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F0EB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桂林技师学院校园全场景缴费服务平台</w:t>
      </w:r>
    </w:p>
    <w:p w14:paraId="5E3652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询价公告</w:t>
      </w:r>
    </w:p>
    <w:p w14:paraId="108C82A8">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2F8E6025">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我院拟就“校园全场景缴费服务平台</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云服务</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rPr>
        <w:t>”进行采购</w:t>
      </w:r>
      <w:r>
        <w:rPr>
          <w:rFonts w:hint="eastAsia" w:ascii="仿宋" w:hAnsi="仿宋" w:eastAsia="仿宋" w:cs="仿宋"/>
          <w:b w:val="0"/>
          <w:bCs w:val="0"/>
          <w:sz w:val="30"/>
          <w:szCs w:val="30"/>
          <w:highlight w:val="none"/>
          <w:lang w:val="en-US" w:eastAsia="zh-CN"/>
        </w:rPr>
        <w:t>。</w:t>
      </w:r>
      <w:r>
        <w:rPr>
          <w:rFonts w:hint="eastAsia" w:ascii="仿宋" w:hAnsi="仿宋" w:eastAsia="仿宋" w:cs="仿宋"/>
          <w:b w:val="0"/>
          <w:bCs w:val="0"/>
          <w:sz w:val="30"/>
          <w:szCs w:val="30"/>
          <w:highlight w:val="none"/>
        </w:rPr>
        <w:t>现向社会有意参与的公司征求询价意向，请有意参与的公司于202</w:t>
      </w:r>
      <w:r>
        <w:rPr>
          <w:rFonts w:hint="eastAsia" w:ascii="仿宋" w:hAnsi="仿宋" w:eastAsia="仿宋" w:cs="仿宋"/>
          <w:b w:val="0"/>
          <w:bCs w:val="0"/>
          <w:sz w:val="30"/>
          <w:szCs w:val="30"/>
          <w:highlight w:val="none"/>
          <w:lang w:val="en-US" w:eastAsia="zh-CN"/>
        </w:rPr>
        <w:t>5</w:t>
      </w:r>
      <w:r>
        <w:rPr>
          <w:rFonts w:hint="eastAsia" w:ascii="仿宋" w:hAnsi="仿宋" w:eastAsia="仿宋" w:cs="仿宋"/>
          <w:b w:val="0"/>
          <w:bCs w:val="0"/>
          <w:sz w:val="30"/>
          <w:szCs w:val="30"/>
          <w:highlight w:val="none"/>
        </w:rPr>
        <w:t>年</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月</w:t>
      </w:r>
      <w:r>
        <w:rPr>
          <w:rFonts w:hint="eastAsia" w:ascii="仿宋" w:hAnsi="仿宋" w:eastAsia="仿宋" w:cs="仿宋"/>
          <w:b w:val="0"/>
          <w:bCs w:val="0"/>
          <w:sz w:val="30"/>
          <w:szCs w:val="30"/>
          <w:highlight w:val="none"/>
          <w:lang w:val="en-US" w:eastAsia="zh-CN"/>
        </w:rPr>
        <w:t>22</w:t>
      </w:r>
      <w:r>
        <w:rPr>
          <w:rFonts w:hint="eastAsia" w:ascii="仿宋" w:hAnsi="仿宋" w:eastAsia="仿宋" w:cs="仿宋"/>
          <w:b w:val="0"/>
          <w:bCs w:val="0"/>
          <w:sz w:val="30"/>
          <w:szCs w:val="30"/>
          <w:highlight w:val="none"/>
        </w:rPr>
        <w:t>日</w:t>
      </w:r>
      <w:r>
        <w:rPr>
          <w:rFonts w:hint="eastAsia" w:ascii="仿宋" w:hAnsi="仿宋" w:eastAsia="仿宋" w:cs="仿宋"/>
          <w:b w:val="0"/>
          <w:bCs w:val="0"/>
          <w:sz w:val="30"/>
          <w:szCs w:val="30"/>
          <w:highlight w:val="none"/>
          <w:lang w:val="en-US" w:eastAsia="zh-CN"/>
        </w:rPr>
        <w:t>17</w:t>
      </w:r>
      <w:r>
        <w:rPr>
          <w:rFonts w:hint="eastAsia" w:ascii="仿宋" w:hAnsi="仿宋" w:eastAsia="仿宋" w:cs="仿宋"/>
          <w:b w:val="0"/>
          <w:bCs w:val="0"/>
          <w:sz w:val="30"/>
          <w:szCs w:val="30"/>
          <w:highlight w:val="none"/>
        </w:rPr>
        <w:t>时30分前</w:t>
      </w:r>
      <w:r>
        <w:rPr>
          <w:rFonts w:hint="eastAsia" w:ascii="仿宋" w:hAnsi="仿宋" w:eastAsia="仿宋" w:cs="仿宋"/>
          <w:b w:val="0"/>
          <w:bCs w:val="0"/>
          <w:sz w:val="30"/>
          <w:szCs w:val="30"/>
          <w:highlight w:val="none"/>
          <w:lang w:val="en-US" w:eastAsia="zh-CN"/>
        </w:rPr>
        <w:t>将加盖公章的报价函密封件及</w:t>
      </w:r>
      <w:r>
        <w:rPr>
          <w:rFonts w:hint="eastAsia" w:ascii="仿宋" w:hAnsi="仿宋" w:eastAsia="仿宋" w:cs="仿宋"/>
          <w:b w:val="0"/>
          <w:bCs w:val="0"/>
          <w:sz w:val="30"/>
          <w:szCs w:val="30"/>
          <w:highlight w:val="none"/>
        </w:rPr>
        <w:t>营业执照复印件</w:t>
      </w:r>
      <w:r>
        <w:rPr>
          <w:rFonts w:hint="eastAsia" w:ascii="仿宋" w:hAnsi="仿宋" w:eastAsia="仿宋" w:cs="仿宋"/>
          <w:b w:val="0"/>
          <w:bCs w:val="0"/>
          <w:sz w:val="30"/>
          <w:szCs w:val="30"/>
          <w:highlight w:val="none"/>
          <w:lang w:val="en-US" w:eastAsia="zh-CN"/>
        </w:rPr>
        <w:t>提交至桂林技师学院财务科办公室，逾期送达的或未按投标要求密封的或者未送达指定地点的响应文件，采购方有权拒收。</w:t>
      </w:r>
      <w:r>
        <w:rPr>
          <w:rFonts w:hint="eastAsia" w:ascii="仿宋" w:hAnsi="仿宋" w:eastAsia="仿宋" w:cs="仿宋"/>
          <w:b w:val="0"/>
          <w:bCs w:val="0"/>
          <w:sz w:val="30"/>
          <w:szCs w:val="30"/>
          <w:highlight w:val="none"/>
        </w:rPr>
        <w:t>我院拟组织询价工作，并将合作意向及时通知贵公司。</w:t>
      </w:r>
    </w:p>
    <w:p w14:paraId="423B64D1">
      <w:pPr>
        <w:pStyle w:val="8"/>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553B0127">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询价人：桂林技师学院</w:t>
      </w:r>
    </w:p>
    <w:p w14:paraId="561698B2">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地址：桂林市五里店路6号</w:t>
      </w:r>
    </w:p>
    <w:p w14:paraId="54C1B79A">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联系人：</w:t>
      </w:r>
      <w:r>
        <w:rPr>
          <w:rFonts w:hint="eastAsia" w:ascii="仿宋" w:hAnsi="仿宋" w:eastAsia="仿宋" w:cs="仿宋"/>
          <w:b w:val="0"/>
          <w:bCs w:val="0"/>
          <w:sz w:val="30"/>
          <w:szCs w:val="30"/>
          <w:highlight w:val="none"/>
          <w:lang w:val="en-US" w:eastAsia="zh-CN"/>
        </w:rPr>
        <w:t>黄</w:t>
      </w:r>
      <w:r>
        <w:rPr>
          <w:rFonts w:hint="eastAsia" w:ascii="仿宋" w:hAnsi="仿宋" w:eastAsia="仿宋" w:cs="仿宋"/>
          <w:b w:val="0"/>
          <w:bCs w:val="0"/>
          <w:sz w:val="30"/>
          <w:szCs w:val="30"/>
          <w:highlight w:val="none"/>
        </w:rPr>
        <w:t>老师</w:t>
      </w:r>
    </w:p>
    <w:p w14:paraId="1064FF20">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rPr>
        <w:t>联系电话：</w:t>
      </w:r>
      <w:r>
        <w:rPr>
          <w:rFonts w:hint="eastAsia" w:ascii="仿宋" w:hAnsi="仿宋" w:eastAsia="仿宋" w:cs="仿宋"/>
          <w:b w:val="0"/>
          <w:bCs w:val="0"/>
          <w:sz w:val="30"/>
          <w:szCs w:val="30"/>
          <w:highlight w:val="none"/>
          <w:lang w:val="en-US" w:eastAsia="zh-CN"/>
        </w:rPr>
        <w:t>19144299106</w:t>
      </w:r>
    </w:p>
    <w:p w14:paraId="27AAD0E3">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邮编：541000</w:t>
      </w:r>
    </w:p>
    <w:p w14:paraId="20BAE0AE">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13047CC1">
      <w:pPr>
        <w:pStyle w:val="8"/>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1F02992F">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047A7E3F">
      <w:pPr>
        <w:pStyle w:val="8"/>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68AA4296">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7256AB6B">
      <w:pPr>
        <w:pStyle w:val="8"/>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223453CE">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3514EFB1">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rPr>
        <w:t>桂林技师学院校园全场景缴费服务平台</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云服务</w:t>
      </w:r>
      <w:r>
        <w:rPr>
          <w:rFonts w:hint="eastAsia" w:ascii="仿宋" w:hAnsi="仿宋" w:eastAsia="仿宋" w:cs="仿宋"/>
          <w:b/>
          <w:bCs/>
          <w:sz w:val="36"/>
          <w:szCs w:val="36"/>
          <w:highlight w:val="none"/>
          <w:lang w:eastAsia="zh-CN"/>
        </w:rPr>
        <w:t>）</w:t>
      </w:r>
    </w:p>
    <w:p w14:paraId="7056DFEC">
      <w:pPr>
        <w:pageBreakBefore w:val="0"/>
        <w:kinsoku/>
        <w:wordWrap/>
        <w:overflowPunct/>
        <w:topLinePunct w:val="0"/>
        <w:autoSpaceDE/>
        <w:autoSpaceDN/>
        <w:bidi w:val="0"/>
        <w:adjustRightInd/>
        <w:spacing w:line="240" w:lineRule="auto"/>
        <w:jc w:val="center"/>
        <w:textAlignment w:val="auto"/>
        <w:rPr>
          <w:rFonts w:hint="eastAsia" w:ascii="仿宋" w:hAnsi="仿宋" w:eastAsia="仿宋" w:cs="仿宋"/>
          <w:b/>
          <w:bCs/>
          <w:color w:val="000000"/>
          <w:sz w:val="36"/>
          <w:szCs w:val="36"/>
          <w:highlight w:val="none"/>
          <w:shd w:val="clear" w:color="auto" w:fill="FFFFFF"/>
        </w:rPr>
      </w:pPr>
      <w:r>
        <w:rPr>
          <w:rFonts w:hint="eastAsia" w:ascii="仿宋" w:hAnsi="仿宋" w:eastAsia="仿宋" w:cs="仿宋"/>
          <w:b/>
          <w:bCs/>
          <w:sz w:val="36"/>
          <w:szCs w:val="36"/>
          <w:highlight w:val="none"/>
        </w:rPr>
        <w:t>采购</w:t>
      </w:r>
      <w:r>
        <w:rPr>
          <w:rFonts w:hint="eastAsia" w:ascii="仿宋" w:hAnsi="仿宋" w:eastAsia="仿宋" w:cs="仿宋"/>
          <w:b/>
          <w:bCs/>
          <w:color w:val="000000"/>
          <w:sz w:val="36"/>
          <w:szCs w:val="36"/>
          <w:highlight w:val="none"/>
          <w:shd w:val="clear" w:color="auto" w:fill="FFFFFF"/>
        </w:rPr>
        <w:t>项目</w:t>
      </w:r>
    </w:p>
    <w:p w14:paraId="1CCB1490">
      <w:pPr>
        <w:pStyle w:val="8"/>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4EDB9823">
      <w:pPr>
        <w:pStyle w:val="19"/>
        <w:pageBreakBefore w:val="0"/>
        <w:numPr>
          <w:ilvl w:val="0"/>
          <w:numId w:val="1"/>
        </w:numPr>
        <w:kinsoku/>
        <w:wordWrap/>
        <w:overflowPunct/>
        <w:topLinePunct w:val="0"/>
        <w:autoSpaceDE/>
        <w:autoSpaceDN/>
        <w:bidi w:val="0"/>
        <w:adjustRightInd/>
        <w:spacing w:line="240" w:lineRule="auto"/>
        <w:ind w:firstLine="600" w:firstLineChars="200"/>
        <w:jc w:val="left"/>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本项目将确定一家中标人（乙方），为桂林技师学院（甲方）2024-2025年度校园全场景缴费服务平台</w:t>
      </w:r>
      <w:r>
        <w:rPr>
          <w:rFonts w:hint="eastAsia" w:ascii="仿宋" w:hAnsi="仿宋" w:eastAsia="仿宋" w:cs="仿宋"/>
          <w:b w:val="0"/>
          <w:bCs w:val="0"/>
          <w:sz w:val="30"/>
          <w:szCs w:val="30"/>
          <w:highlight w:val="none"/>
          <w:lang w:val="en-US" w:eastAsia="zh-CN"/>
        </w:rPr>
        <w:t>提供云服务</w:t>
      </w:r>
      <w:r>
        <w:rPr>
          <w:rFonts w:hint="eastAsia" w:ascii="仿宋" w:hAnsi="仿宋" w:eastAsia="仿宋" w:cs="仿宋"/>
          <w:b w:val="0"/>
          <w:bCs w:val="0"/>
          <w:sz w:val="30"/>
          <w:szCs w:val="30"/>
          <w:highlight w:val="none"/>
        </w:rPr>
        <w:t>，本次合作期限为合同中规定的期限。</w:t>
      </w:r>
    </w:p>
    <w:p w14:paraId="3B894E6C">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二、</w:t>
      </w:r>
      <w:r>
        <w:rPr>
          <w:rFonts w:hint="eastAsia" w:ascii="仿宋" w:hAnsi="仿宋" w:eastAsia="仿宋" w:cs="仿宋"/>
          <w:b w:val="0"/>
          <w:bCs w:val="0"/>
          <w:sz w:val="30"/>
          <w:szCs w:val="30"/>
          <w:highlight w:val="none"/>
        </w:rPr>
        <w:t>园全场景缴费服务平台</w:t>
      </w:r>
      <w:r>
        <w:rPr>
          <w:rFonts w:hint="eastAsia" w:ascii="仿宋" w:hAnsi="仿宋" w:eastAsia="仿宋" w:cs="仿宋"/>
          <w:b w:val="0"/>
          <w:bCs w:val="0"/>
          <w:sz w:val="30"/>
          <w:szCs w:val="30"/>
          <w:highlight w:val="none"/>
          <w:lang w:val="en-US" w:eastAsia="zh-CN"/>
        </w:rPr>
        <w:t>技术规格及功能要求</w:t>
      </w:r>
    </w:p>
    <w:tbl>
      <w:tblPr>
        <w:tblStyle w:val="16"/>
        <w:tblW w:w="8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803"/>
        <w:gridCol w:w="1100"/>
        <w:gridCol w:w="6460"/>
      </w:tblGrid>
      <w:tr w14:paraId="1D4C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14" w:hRule="atLeast"/>
        </w:trPr>
        <w:tc>
          <w:tcPr>
            <w:tcW w:w="803"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14:paraId="13244378">
            <w:pPr>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序号</w:t>
            </w:r>
          </w:p>
        </w:tc>
        <w:tc>
          <w:tcPr>
            <w:tcW w:w="110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14:paraId="4F252638">
            <w:pPr>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指标项</w:t>
            </w:r>
          </w:p>
        </w:tc>
        <w:tc>
          <w:tcPr>
            <w:tcW w:w="6460" w:type="dxa"/>
            <w:tcBorders>
              <w:top w:val="single" w:color="000000" w:sz="8" w:space="0"/>
              <w:left w:val="single" w:color="000000" w:sz="8" w:space="0"/>
              <w:bottom w:val="single" w:color="000000" w:sz="8" w:space="0"/>
              <w:right w:val="single" w:color="000000" w:sz="8" w:space="0"/>
            </w:tcBorders>
            <w:shd w:val="clear" w:color="auto" w:fill="BEBEBE" w:themeFill="background1" w:themeFillShade="BF"/>
            <w:vAlign w:val="center"/>
          </w:tcPr>
          <w:p w14:paraId="56934778">
            <w:pPr>
              <w:pageBreakBefore w:val="0"/>
              <w:widowControl w:val="0"/>
              <w:kinsoku/>
              <w:wordWrap/>
              <w:overflowPunct/>
              <w:topLinePunct w:val="0"/>
              <w:autoSpaceDE/>
              <w:autoSpaceDN/>
              <w:bidi w:val="0"/>
              <w:adjustRightInd/>
              <w:spacing w:line="240" w:lineRule="auto"/>
              <w:jc w:val="center"/>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指标要求</w:t>
            </w:r>
          </w:p>
        </w:tc>
      </w:tr>
      <w:tr w14:paraId="0DAE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tcPr>
          <w:p w14:paraId="725D7652">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072EE552">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3F9A7277">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741FD84C">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220E86CD">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5DB639A4">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708B5860">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44C50FEB">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27B6712A">
            <w:pPr>
              <w:pageBreakBefore w:val="0"/>
              <w:widowControl w:val="0"/>
              <w:kinsoku/>
              <w:wordWrap/>
              <w:overflowPunct/>
              <w:topLinePunct w:val="0"/>
              <w:autoSpaceDE/>
              <w:autoSpaceDN/>
              <w:bidi w:val="0"/>
              <w:adjustRightInd/>
              <w:snapToGrid w:val="0"/>
              <w:spacing w:before="60" w:after="60"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1</w:t>
            </w:r>
          </w:p>
        </w:tc>
        <w:tc>
          <w:tcPr>
            <w:tcW w:w="1100" w:type="dxa"/>
            <w:tcBorders>
              <w:top w:val="single" w:color="000000" w:sz="8" w:space="0"/>
              <w:left w:val="single" w:color="000000" w:sz="8" w:space="0"/>
              <w:bottom w:val="single" w:color="000000" w:sz="8" w:space="0"/>
              <w:right w:val="single" w:color="000000" w:sz="8" w:space="0"/>
            </w:tcBorders>
            <w:shd w:val="clear" w:color="auto" w:fill="auto"/>
          </w:tcPr>
          <w:p w14:paraId="1A8C0F30">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768DCB65">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2ECE5DC7">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55B406BF">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425BC0C0">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4E09A477">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15791877">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202891BD">
            <w:pPr>
              <w:pageBreakBefore w:val="0"/>
              <w:widowControl w:val="0"/>
              <w:kinsoku/>
              <w:wordWrap/>
              <w:overflowPunct/>
              <w:topLinePunct w:val="0"/>
              <w:autoSpaceDE/>
              <w:autoSpaceDN/>
              <w:bidi w:val="0"/>
              <w:adjustRightInd/>
              <w:snapToGrid w:val="0"/>
              <w:spacing w:before="60" w:after="60" w:line="240" w:lineRule="auto"/>
              <w:ind w:firstLine="600" w:firstLineChars="200"/>
              <w:jc w:val="center"/>
              <w:textAlignment w:val="auto"/>
              <w:rPr>
                <w:rFonts w:hint="eastAsia" w:ascii="仿宋" w:hAnsi="仿宋" w:eastAsia="仿宋" w:cs="仿宋"/>
                <w:b w:val="0"/>
                <w:bCs w:val="0"/>
                <w:sz w:val="30"/>
                <w:szCs w:val="30"/>
                <w:highlight w:val="none"/>
                <w:lang w:val="en-US" w:eastAsia="zh-CN"/>
              </w:rPr>
            </w:pPr>
          </w:p>
          <w:p w14:paraId="24F00C32">
            <w:pPr>
              <w:pageBreakBefore w:val="0"/>
              <w:widowControl w:val="0"/>
              <w:kinsoku/>
              <w:wordWrap/>
              <w:overflowPunct/>
              <w:topLinePunct w:val="0"/>
              <w:autoSpaceDE/>
              <w:autoSpaceDN/>
              <w:bidi w:val="0"/>
              <w:adjustRightInd/>
              <w:snapToGrid w:val="0"/>
              <w:spacing w:before="60" w:after="60"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校园统一缴费系统</w:t>
            </w:r>
          </w:p>
        </w:tc>
        <w:tc>
          <w:tcPr>
            <w:tcW w:w="6460" w:type="dxa"/>
            <w:tcBorders>
              <w:top w:val="single" w:color="000000" w:sz="8" w:space="0"/>
              <w:left w:val="single" w:color="000000" w:sz="8" w:space="0"/>
              <w:bottom w:val="single" w:color="000000" w:sz="8" w:space="0"/>
              <w:right w:val="single" w:color="000000" w:sz="8" w:space="0"/>
            </w:tcBorders>
            <w:shd w:val="clear" w:color="auto" w:fill="auto"/>
            <w:vAlign w:val="top"/>
          </w:tcPr>
          <w:p w14:paraId="37682955">
            <w:pPr>
              <w:pageBreakBefore w:val="0"/>
              <w:widowControl/>
              <w:numPr>
                <w:ilvl w:val="0"/>
                <w:numId w:val="0"/>
              </w:numPr>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1</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基础资料管理：包含以下内容</w:t>
            </w:r>
          </w:p>
          <w:p w14:paraId="155A1374">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1）行政区划：</w:t>
            </w:r>
            <w:r>
              <w:rPr>
                <w:rFonts w:hint="eastAsia" w:ascii="仿宋" w:hAnsi="仿宋" w:eastAsia="仿宋" w:cs="仿宋"/>
                <w:b w:val="0"/>
                <w:bCs w:val="0"/>
                <w:sz w:val="30"/>
                <w:szCs w:val="30"/>
                <w:highlight w:val="none"/>
                <w:lang w:val="en-US" w:eastAsia="zh-CN"/>
              </w:rPr>
              <w:t>需</w:t>
            </w:r>
            <w:r>
              <w:rPr>
                <w:rFonts w:hint="eastAsia" w:ascii="仿宋" w:hAnsi="仿宋" w:eastAsia="仿宋" w:cs="仿宋"/>
                <w:b w:val="0"/>
                <w:bCs w:val="0"/>
                <w:sz w:val="30"/>
                <w:szCs w:val="30"/>
                <w:highlight w:val="none"/>
              </w:rPr>
              <w:t>提供全国县及县以上行政区划信息，支持新增、修改、删除操作；</w:t>
            </w:r>
          </w:p>
          <w:p w14:paraId="582DA2A1">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2）单位管理：</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设置执收单位的基本信息，支持新增单位、批量导入单位信息；</w:t>
            </w:r>
          </w:p>
          <w:p w14:paraId="41E613B8">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3）数据字典：平台</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通用字段数据字典管理；</w:t>
            </w:r>
          </w:p>
          <w:p w14:paraId="2980E114">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4）学校数据字典：</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单位可定义配置本单位需要使用的数据字典；</w:t>
            </w:r>
          </w:p>
          <w:p w14:paraId="6AF74DA6">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5）菜单管理：</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系统菜单管理；</w:t>
            </w:r>
          </w:p>
          <w:p w14:paraId="2C337F00">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6）票据类型：</w:t>
            </w:r>
            <w:r>
              <w:rPr>
                <w:rFonts w:hint="eastAsia" w:ascii="仿宋" w:hAnsi="仿宋" w:eastAsia="仿宋" w:cs="仿宋"/>
                <w:b w:val="0"/>
                <w:bCs w:val="0"/>
                <w:sz w:val="30"/>
                <w:szCs w:val="30"/>
                <w:highlight w:val="none"/>
                <w:lang w:val="en-US" w:eastAsia="zh-CN"/>
              </w:rPr>
              <w:t>需</w:t>
            </w:r>
            <w:r>
              <w:rPr>
                <w:rFonts w:hint="eastAsia" w:ascii="仿宋" w:hAnsi="仿宋" w:eastAsia="仿宋" w:cs="仿宋"/>
                <w:b w:val="0"/>
                <w:bCs w:val="0"/>
                <w:sz w:val="30"/>
                <w:szCs w:val="30"/>
                <w:highlight w:val="none"/>
              </w:rPr>
              <w:t>支持对单位使用的票据类型进行设置，包括票据类型编号、票据类型名称、资金性质等信息；</w:t>
            </w:r>
          </w:p>
          <w:p w14:paraId="06E40AF0">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7）学校公众号管理：</w:t>
            </w:r>
            <w:r>
              <w:rPr>
                <w:rFonts w:hint="eastAsia" w:ascii="仿宋" w:hAnsi="仿宋" w:eastAsia="仿宋" w:cs="仿宋"/>
                <w:b w:val="0"/>
                <w:bCs w:val="0"/>
                <w:sz w:val="30"/>
                <w:szCs w:val="30"/>
                <w:highlight w:val="none"/>
                <w:lang w:val="en-US" w:eastAsia="zh-CN"/>
              </w:rPr>
              <w:t>需</w:t>
            </w:r>
            <w:r>
              <w:rPr>
                <w:rFonts w:hint="eastAsia" w:ascii="仿宋" w:hAnsi="仿宋" w:eastAsia="仿宋" w:cs="仿宋"/>
                <w:b w:val="0"/>
                <w:bCs w:val="0"/>
                <w:sz w:val="30"/>
                <w:szCs w:val="30"/>
                <w:highlight w:val="none"/>
              </w:rPr>
              <w:t>支持对学校微信公众号进行配置，支持对微信推送的消息模板进行配置；</w:t>
            </w:r>
          </w:p>
          <w:p w14:paraId="0F1B8C19">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8）商户信息管理</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需</w:t>
            </w:r>
            <w:r>
              <w:rPr>
                <w:rFonts w:hint="eastAsia" w:ascii="仿宋" w:hAnsi="仿宋" w:eastAsia="仿宋" w:cs="仿宋"/>
                <w:b w:val="0"/>
                <w:bCs w:val="0"/>
                <w:sz w:val="30"/>
                <w:szCs w:val="30"/>
                <w:highlight w:val="none"/>
              </w:rPr>
              <w:t>支持对配置商户支付相关参数信息，包括商户类型（普通商户、微信商户、支付宝商户）、商户模式（财政商户、行业商户）、商户密钥Key信息等；</w:t>
            </w:r>
          </w:p>
          <w:p w14:paraId="2ACE610D">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（2）</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系统管理：包含以下内容：</w:t>
            </w:r>
          </w:p>
          <w:p w14:paraId="682FD2A7">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1）</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系统全局配置：系统全局配置，主要配置系统pc域名、移动端域名、接口地址；</w:t>
            </w:r>
          </w:p>
          <w:p w14:paraId="65951E35">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2）</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系统功能配置：支持单位需求进行配置功能，包含系统模式、卡台缴费模式、电子票据、短信、对象存储、告知单模版、是否开启退付到账、退款审核、退款入口配置等功能；</w:t>
            </w:r>
          </w:p>
          <w:p w14:paraId="58607F7F">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3）</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平台初始化：支持对学校网站信息、移动端底部信息、银行信息、电子票信息、短信模板、开票备注等初始化功能进行配置；</w:t>
            </w:r>
          </w:p>
          <w:p w14:paraId="68CE51D3">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color w:val="333333"/>
                <w:sz w:val="30"/>
                <w:szCs w:val="30"/>
                <w:highlight w:val="none"/>
              </w:rPr>
              <w:t>★</w:t>
            </w:r>
            <w:r>
              <w:rPr>
                <w:rFonts w:hint="eastAsia" w:ascii="仿宋" w:hAnsi="仿宋" w:eastAsia="仿宋" w:cs="仿宋"/>
                <w:b w:val="0"/>
                <w:bCs w:val="0"/>
                <w:sz w:val="30"/>
                <w:szCs w:val="30"/>
                <w:highlight w:val="none"/>
              </w:rPr>
              <w:t>4）</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缴费设置：支持对学校资金性质、财政收费项目、学校收费项目配置、学校收费项目配置；</w:t>
            </w:r>
          </w:p>
          <w:p w14:paraId="47D809CE">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5）</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移动端功能配置：支持单位配置家长、教师移动端功能；</w:t>
            </w:r>
          </w:p>
          <w:p w14:paraId="3A3509D4">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color w:val="333333"/>
                <w:sz w:val="30"/>
                <w:szCs w:val="30"/>
                <w:highlight w:val="none"/>
              </w:rPr>
              <w:t>★</w:t>
            </w:r>
            <w:r>
              <w:rPr>
                <w:rFonts w:hint="eastAsia" w:ascii="仿宋" w:hAnsi="仿宋" w:eastAsia="仿宋" w:cs="仿宋"/>
                <w:b w:val="0"/>
                <w:bCs w:val="0"/>
                <w:sz w:val="30"/>
                <w:szCs w:val="30"/>
                <w:highlight w:val="none"/>
              </w:rPr>
              <w:t>6）</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字段配置：学生字段自定义配置、机构字段自定义配置、访客管理字段自定义配置、商品管理自定义配置、学生健康上报字段自定义配置，支持自定义配置各场景需要展示的字段,可设置字段的类型（文本、选项、图片等）；</w:t>
            </w:r>
          </w:p>
          <w:p w14:paraId="3565E7B4">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7）</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日终对账：记录系统对账数据，支持手动选择日期进行对账并给出对账结果；</w:t>
            </w:r>
          </w:p>
          <w:p w14:paraId="3562AB04">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8）</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接口管理：系统接口管理，支持查询接口状态；</w:t>
            </w:r>
          </w:p>
          <w:p w14:paraId="657BAE12">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9）</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日志管理：查询系统登录日志、操作日志、安全日志；</w:t>
            </w:r>
          </w:p>
          <w:p w14:paraId="3A1B9D28">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10）</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安全审计策略：配置全系统安全限制，例如登录失败最大次数、登录失败最大值（IP）、IP锁定期、用户访问频录最大值、安全日志储存期限等，支持黑名单查询、解除黑名单、支持设置单位禁止缴费时间段；</w:t>
            </w:r>
          </w:p>
          <w:p w14:paraId="3DC5D10C">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11）</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任务调度：对系统定时任务查询其状态，支持暂停、恢复、删除、编辑指定任务操作；</w:t>
            </w:r>
          </w:p>
          <w:p w14:paraId="73E7E90E">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12）</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服务器缓存管理：服务器缓存数量及详情查询；</w:t>
            </w:r>
          </w:p>
          <w:p w14:paraId="2F94AEE6">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13）</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帮助中心：支持对顶级单位配置帮助中心手册，配置后，可在移动端进行显示；</w:t>
            </w:r>
          </w:p>
          <w:p w14:paraId="2A0512F3">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（3）</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银行管理：包含以下内容：</w:t>
            </w:r>
          </w:p>
          <w:p w14:paraId="0811DDFE">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1）</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银行信息管理：单位银行信息管理；</w:t>
            </w:r>
          </w:p>
          <w:p w14:paraId="11FFBE27">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2）</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银行账户审核：支持对已添加对平台初始化中添加的银行进行审核，审核通过后可进行缴费；</w:t>
            </w:r>
          </w:p>
          <w:p w14:paraId="6C0E9727">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3）</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银行POS机配置：银行POS机信息配置；</w:t>
            </w:r>
          </w:p>
          <w:p w14:paraId="49D7BF1B">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4）</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银行对账权限：银行对账权限设置；</w:t>
            </w:r>
          </w:p>
          <w:p w14:paraId="09ED740D">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5）</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历史银行管理：支持对单位已删除、禁用的银行进行查询；</w:t>
            </w:r>
          </w:p>
          <w:p w14:paraId="383F241D">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（4）</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学生管理：包含以下内容：</w:t>
            </w:r>
          </w:p>
          <w:p w14:paraId="15E9D96A">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1）</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学生信息管理：支持新增、批量导入学生信息，支持修改学生信息，支持查询单个学生家长信息；</w:t>
            </w:r>
          </w:p>
          <w:p w14:paraId="0721BE59">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2</w:t>
            </w:r>
            <w:r>
              <w:rPr>
                <w:rFonts w:hint="eastAsia" w:ascii="仿宋" w:hAnsi="仿宋" w:eastAsia="仿宋" w:cs="仿宋"/>
                <w:b w:val="0"/>
                <w:bCs w:val="0"/>
                <w:sz w:val="30"/>
                <w:szCs w:val="30"/>
                <w:highlight w:val="none"/>
              </w:rPr>
              <w:t>）</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班级默认值管理：设置班级默认值；</w:t>
            </w:r>
          </w:p>
          <w:p w14:paraId="73CE4638">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color w:val="333333"/>
                <w:sz w:val="30"/>
                <w:szCs w:val="30"/>
                <w:highlight w:val="none"/>
              </w:rPr>
              <w:t>★</w:t>
            </w:r>
            <w:r>
              <w:rPr>
                <w:rFonts w:hint="eastAsia" w:ascii="仿宋" w:hAnsi="仿宋" w:eastAsia="仿宋" w:cs="仿宋"/>
                <w:b w:val="0"/>
                <w:bCs w:val="0"/>
                <w:sz w:val="30"/>
                <w:szCs w:val="30"/>
                <w:highlight w:val="none"/>
                <w:lang w:val="en-US" w:eastAsia="zh-CN"/>
              </w:rPr>
              <w:t>3</w:t>
            </w:r>
            <w:r>
              <w:rPr>
                <w:rFonts w:hint="eastAsia" w:ascii="仿宋" w:hAnsi="仿宋" w:eastAsia="仿宋" w:cs="仿宋"/>
                <w:b w:val="0"/>
                <w:bCs w:val="0"/>
                <w:sz w:val="30"/>
                <w:szCs w:val="30"/>
                <w:highlight w:val="none"/>
              </w:rPr>
              <w:t>）</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学生状态管理：支持批量对学生进行毕业、留级、升班、转班、休学、退学等操作</w:t>
            </w:r>
          </w:p>
          <w:p w14:paraId="03E1688D">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color w:val="333333"/>
                <w:sz w:val="30"/>
                <w:szCs w:val="30"/>
                <w:highlight w:val="none"/>
              </w:rPr>
              <w:t>★</w:t>
            </w:r>
            <w:r>
              <w:rPr>
                <w:rFonts w:hint="eastAsia" w:ascii="仿宋" w:hAnsi="仿宋" w:eastAsia="仿宋" w:cs="仿宋"/>
                <w:b w:val="0"/>
                <w:bCs w:val="0"/>
                <w:sz w:val="30"/>
                <w:szCs w:val="30"/>
                <w:highlight w:val="none"/>
                <w:lang w:val="en-US" w:eastAsia="zh-CN"/>
              </w:rPr>
              <w:t>4</w:t>
            </w:r>
            <w:r>
              <w:rPr>
                <w:rFonts w:hint="eastAsia" w:ascii="仿宋" w:hAnsi="仿宋" w:eastAsia="仿宋" w:cs="仿宋"/>
                <w:b w:val="0"/>
                <w:bCs w:val="0"/>
                <w:sz w:val="30"/>
                <w:szCs w:val="30"/>
                <w:highlight w:val="none"/>
              </w:rPr>
              <w:t>）</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学生档案信息管理：拥有权限的用户支持查询或者添加学生家庭成员信息、支持查询或者添加学生学籍变动信息、支持查询或者添加学生奖惩信息；</w:t>
            </w:r>
          </w:p>
          <w:p w14:paraId="63A9EB8D">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（5）</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教务管理：包含以下内容:</w:t>
            </w:r>
          </w:p>
          <w:p w14:paraId="56CBA654">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1）</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行政机构管理：支持对学校部门进行管理；</w:t>
            </w:r>
          </w:p>
          <w:p w14:paraId="20520C6D">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2）</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教学组织管理：支持设置学校年级、班级组织结构配置，支持设置年级、班级管理老师配置；</w:t>
            </w:r>
          </w:p>
          <w:p w14:paraId="1DEF8B6A">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3）</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角色管理：支持创建单位角色，可对角色配置PC功能权限、移动端功能权限；</w:t>
            </w:r>
          </w:p>
          <w:p w14:paraId="72E43260">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4）</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教职工管理：支持对学校的教师进行添加用户信息、分配权限等，支持修改教师信息，支持启用禁用教师状态，支持重置教师登录密码等；</w:t>
            </w:r>
          </w:p>
          <w:p w14:paraId="417493F0">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（6）</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校园缴费：包含以下内容:</w:t>
            </w:r>
          </w:p>
          <w:p w14:paraId="134FBE58">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rPr>
              <w:t>1）</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发布收费项管理：支持对学校学生多维度批量生成缴费数据，支持查询每次收费项目缴费情况查询；</w:t>
            </w:r>
            <w:r>
              <w:rPr>
                <w:rFonts w:hint="eastAsia" w:ascii="仿宋" w:hAnsi="仿宋" w:eastAsia="仿宋" w:cs="仿宋"/>
                <w:b w:val="0"/>
                <w:bCs w:val="0"/>
                <w:sz w:val="30"/>
                <w:szCs w:val="30"/>
                <w:highlight w:val="none"/>
                <w:lang w:val="en-US" w:eastAsia="zh-CN"/>
              </w:rPr>
              <w:t>需可发布多种缴费项，如学费、住宿费、</w:t>
            </w:r>
            <w:r>
              <w:rPr>
                <w:rFonts w:hint="eastAsia" w:ascii="仿宋" w:hAnsi="仿宋" w:eastAsia="仿宋" w:cs="仿宋"/>
                <w:b w:val="0"/>
                <w:bCs w:val="0"/>
                <w:sz w:val="30"/>
                <w:szCs w:val="30"/>
                <w:highlight w:val="none"/>
              </w:rPr>
              <w:t>薪酬，奖助学金，勤工助学、学生大赛</w:t>
            </w:r>
            <w:r>
              <w:rPr>
                <w:rFonts w:hint="eastAsia" w:ascii="仿宋" w:hAnsi="仿宋" w:eastAsia="仿宋" w:cs="仿宋"/>
                <w:b w:val="0"/>
                <w:bCs w:val="0"/>
                <w:sz w:val="30"/>
                <w:szCs w:val="30"/>
                <w:highlight w:val="none"/>
                <w:lang w:val="en-US" w:eastAsia="zh-CN"/>
              </w:rPr>
              <w:t>等；</w:t>
            </w:r>
          </w:p>
          <w:p w14:paraId="0DE0C3FA">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color w:val="333333"/>
                <w:sz w:val="30"/>
                <w:szCs w:val="30"/>
                <w:highlight w:val="none"/>
              </w:rPr>
              <w:t>★</w:t>
            </w:r>
            <w:r>
              <w:rPr>
                <w:rFonts w:hint="eastAsia" w:ascii="仿宋" w:hAnsi="仿宋" w:eastAsia="仿宋" w:cs="仿宋"/>
                <w:b w:val="0"/>
                <w:bCs w:val="0"/>
                <w:sz w:val="30"/>
                <w:szCs w:val="30"/>
                <w:highlight w:val="none"/>
              </w:rPr>
              <w:t>2）</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导入应缴费数据：支持根据模板导入学生待缴费数据，导入后学生可自行缴费查票；</w:t>
            </w:r>
          </w:p>
          <w:p w14:paraId="15272198">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rPr>
              <w:t>3）</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生成个人应缴费：支持对已存在学校的学生进行个人缴费数据创建及扫码缴费操作；</w:t>
            </w:r>
            <w:r>
              <w:rPr>
                <w:rFonts w:hint="eastAsia" w:ascii="仿宋" w:hAnsi="仿宋" w:eastAsia="仿宋" w:cs="仿宋"/>
                <w:b w:val="0"/>
                <w:bCs w:val="0"/>
                <w:sz w:val="30"/>
                <w:szCs w:val="30"/>
                <w:highlight w:val="none"/>
                <w:lang w:val="en-US" w:eastAsia="zh-CN"/>
              </w:rPr>
              <w:t>需实现对校外人员信息的批量导入，并可在系统中调出二维码就行扫码缴费；</w:t>
            </w:r>
          </w:p>
          <w:p w14:paraId="79785EE5">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color w:val="333333"/>
                <w:sz w:val="30"/>
                <w:szCs w:val="30"/>
                <w:highlight w:val="none"/>
              </w:rPr>
              <w:t>★</w:t>
            </w:r>
            <w:r>
              <w:rPr>
                <w:rFonts w:hint="eastAsia" w:ascii="仿宋" w:hAnsi="仿宋" w:eastAsia="仿宋" w:cs="仿宋"/>
                <w:b w:val="0"/>
                <w:bCs w:val="0"/>
                <w:sz w:val="30"/>
                <w:szCs w:val="30"/>
                <w:highlight w:val="none"/>
              </w:rPr>
              <w:t>4）</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缴费管理：支持多维度查询学生缴费数据、支持多渠道对学生待缴费数据进行缴费操作、支持对学生进行减免操作、支持对已缴费数据查看电子票、支持查看订单详情等；</w:t>
            </w:r>
          </w:p>
          <w:p w14:paraId="69B35010">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5）</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缴费订单管理：支持查询校园缴费订单缴费状态，支持对未缴费订单进行作废操作，支持对订单状态未更新数据做手动校验操作；</w:t>
            </w:r>
          </w:p>
          <w:p w14:paraId="7DB4B581">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color w:val="333333"/>
                <w:sz w:val="30"/>
                <w:szCs w:val="30"/>
                <w:highlight w:val="none"/>
              </w:rPr>
              <w:t>★</w:t>
            </w:r>
            <w:r>
              <w:rPr>
                <w:rFonts w:hint="eastAsia" w:ascii="仿宋" w:hAnsi="仿宋" w:eastAsia="仿宋" w:cs="仿宋"/>
                <w:b w:val="0"/>
                <w:bCs w:val="0"/>
                <w:sz w:val="30"/>
                <w:szCs w:val="30"/>
                <w:highlight w:val="none"/>
              </w:rPr>
              <w:t>6）</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教育期数管理：学校可多维度配置新生缴费数据，用于创建新生或者家长自主注册报名时，自动生成缴费数据；</w:t>
            </w:r>
          </w:p>
          <w:p w14:paraId="7E2D6139">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color w:val="333333"/>
                <w:sz w:val="30"/>
                <w:szCs w:val="30"/>
                <w:highlight w:val="none"/>
              </w:rPr>
              <w:t>★</w:t>
            </w:r>
            <w:r>
              <w:rPr>
                <w:rFonts w:hint="eastAsia" w:ascii="仿宋" w:hAnsi="仿宋" w:eastAsia="仿宋" w:cs="仿宋"/>
                <w:b w:val="0"/>
                <w:bCs w:val="0"/>
                <w:sz w:val="30"/>
                <w:szCs w:val="30"/>
                <w:highlight w:val="none"/>
              </w:rPr>
              <w:t>7）</w:t>
            </w: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退付管理：支持校园缴费的退费数据创建，根据单位配置的退费模式，审核通过后进行线上退费或者线下退付；</w:t>
            </w:r>
          </w:p>
          <w:p w14:paraId="215FF6EE">
            <w:pPr>
              <w:pageBreakBefore w:val="0"/>
              <w:widowControl/>
              <w:numPr>
                <w:ilvl w:val="0"/>
                <w:numId w:val="2"/>
              </w:numPr>
              <w:kinsoku/>
              <w:wordWrap/>
              <w:overflowPunct/>
              <w:topLinePunct w:val="0"/>
              <w:autoSpaceDE/>
              <w:autoSpaceDN/>
              <w:bidi w:val="0"/>
              <w:adjustRightInd/>
              <w:spacing w:line="240" w:lineRule="auto"/>
              <w:jc w:val="both"/>
              <w:textAlignment w:val="auto"/>
              <w:rPr>
                <w:rFonts w:hint="eastAsia"/>
                <w:lang w:val="en-US" w:eastAsia="zh-CN"/>
              </w:rPr>
            </w:pPr>
            <w:r>
              <w:rPr>
                <w:rFonts w:hint="eastAsia" w:ascii="仿宋" w:hAnsi="仿宋" w:eastAsia="仿宋" w:cs="仿宋"/>
                <w:b w:val="0"/>
                <w:bCs w:val="0"/>
                <w:sz w:val="30"/>
                <w:szCs w:val="30"/>
                <w:highlight w:val="none"/>
                <w:lang w:val="en-US" w:eastAsia="zh-CN"/>
              </w:rPr>
              <w:t>需实现</w:t>
            </w:r>
            <w:r>
              <w:rPr>
                <w:rFonts w:hint="eastAsia" w:ascii="仿宋" w:hAnsi="仿宋" w:eastAsia="仿宋" w:cs="仿宋"/>
                <w:b w:val="0"/>
                <w:bCs w:val="0"/>
                <w:sz w:val="30"/>
                <w:szCs w:val="30"/>
                <w:highlight w:val="none"/>
              </w:rPr>
              <w:t>人工开票：手动开票的收费项目，缴费完成后，拥有权限的管理用户可在该功能中申请开票，申请后，学生家长可在已缴费数据中查询电子票信息；</w:t>
            </w:r>
          </w:p>
          <w:p w14:paraId="58F7AAD9">
            <w:pPr>
              <w:pageBreakBefore w:val="0"/>
              <w:widowControl/>
              <w:numPr>
                <w:ilvl w:val="0"/>
                <w:numId w:val="2"/>
              </w:numPr>
              <w:kinsoku/>
              <w:wordWrap/>
              <w:overflowPunct/>
              <w:topLinePunct w:val="0"/>
              <w:autoSpaceDE/>
              <w:autoSpaceDN/>
              <w:bidi w:val="0"/>
              <w:adjustRightInd/>
              <w:spacing w:line="240" w:lineRule="auto"/>
              <w:jc w:val="both"/>
              <w:textAlignment w:val="auto"/>
              <w:rPr>
                <w:rFonts w:hint="eastAsia"/>
                <w:lang w:val="en-US" w:eastAsia="zh-CN"/>
              </w:rPr>
            </w:pPr>
            <w:r>
              <w:rPr>
                <w:rFonts w:hint="eastAsia" w:ascii="仿宋" w:hAnsi="仿宋" w:eastAsia="仿宋" w:cs="仿宋"/>
                <w:b w:val="0"/>
                <w:bCs w:val="0"/>
                <w:kern w:val="2"/>
                <w:sz w:val="30"/>
                <w:szCs w:val="30"/>
                <w:highlight w:val="none"/>
                <w:lang w:val="en-US" w:eastAsia="zh-CN" w:bidi="ar-SA"/>
              </w:rPr>
              <w:t>需实现分账管理：非税收入的缴费直缴到财政专户，非税收入之外的缴费</w:t>
            </w:r>
            <w:bookmarkStart w:id="0" w:name="_GoBack"/>
            <w:bookmarkEnd w:id="0"/>
            <w:r>
              <w:rPr>
                <w:rFonts w:hint="eastAsia" w:ascii="仿宋" w:hAnsi="仿宋" w:eastAsia="仿宋" w:cs="仿宋"/>
                <w:b w:val="0"/>
                <w:bCs w:val="0"/>
                <w:kern w:val="2"/>
                <w:sz w:val="30"/>
                <w:szCs w:val="30"/>
                <w:highlight w:val="none"/>
                <w:lang w:val="en-US" w:eastAsia="zh-CN" w:bidi="ar-SA"/>
              </w:rPr>
              <w:t>进入到学校银行账户；</w:t>
            </w:r>
          </w:p>
        </w:tc>
      </w:tr>
      <w:tr w14:paraId="697A5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6"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tcPr>
          <w:p w14:paraId="67F5DCD1">
            <w:pPr>
              <w:pageBreakBefore w:val="0"/>
              <w:widowControl w:val="0"/>
              <w:kinsoku/>
              <w:wordWrap/>
              <w:overflowPunct/>
              <w:topLinePunct w:val="0"/>
              <w:autoSpaceDE/>
              <w:autoSpaceDN/>
              <w:bidi w:val="0"/>
              <w:adjustRightInd/>
              <w:snapToGrid w:val="0"/>
              <w:spacing w:before="60" w:after="60"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2</w:t>
            </w:r>
          </w:p>
        </w:tc>
        <w:tc>
          <w:tcPr>
            <w:tcW w:w="1100" w:type="dxa"/>
            <w:tcBorders>
              <w:top w:val="single" w:color="000000" w:sz="8" w:space="0"/>
              <w:left w:val="single" w:color="000000" w:sz="8" w:space="0"/>
              <w:bottom w:val="single" w:color="000000" w:sz="8" w:space="0"/>
              <w:right w:val="single" w:color="000000" w:sz="8" w:space="0"/>
            </w:tcBorders>
            <w:shd w:val="clear" w:color="auto" w:fill="auto"/>
          </w:tcPr>
          <w:p w14:paraId="450CB2EB">
            <w:pPr>
              <w:pageBreakBefore w:val="0"/>
              <w:widowControl w:val="0"/>
              <w:kinsoku/>
              <w:wordWrap/>
              <w:overflowPunct/>
              <w:topLinePunct w:val="0"/>
              <w:autoSpaceDE/>
              <w:autoSpaceDN/>
              <w:bidi w:val="0"/>
              <w:adjustRightInd/>
              <w:snapToGrid w:val="0"/>
              <w:spacing w:before="60" w:after="60"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大数据可视化分析及数据报表</w:t>
            </w:r>
          </w:p>
        </w:tc>
        <w:tc>
          <w:tcPr>
            <w:tcW w:w="6460" w:type="dxa"/>
            <w:tcBorders>
              <w:top w:val="single" w:color="000000" w:sz="8" w:space="0"/>
              <w:left w:val="single" w:color="000000" w:sz="8" w:space="0"/>
              <w:bottom w:val="single" w:color="000000" w:sz="8" w:space="0"/>
              <w:right w:val="single" w:color="000000" w:sz="8" w:space="0"/>
            </w:tcBorders>
            <w:shd w:val="clear" w:color="auto" w:fill="auto"/>
            <w:vAlign w:val="top"/>
          </w:tcPr>
          <w:p w14:paraId="09E03405">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（1）需实现数据可视化分析，包含以下内容：</w:t>
            </w:r>
          </w:p>
          <w:p w14:paraId="565A04BD">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1）需实现实时查看每日、每周、每月、每年的应收、实收、退款合计及笔数。这意味着用户可以随时了解学校的收入和退款情况，以便及时做出相应的决策。</w:t>
            </w:r>
          </w:p>
          <w:p w14:paraId="6541991F">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2）需实现多维度统计年级/班级收款情况。这可以帮助用户更好地了解各个年级和班级的收款情况，以便更好地安排学校的财务计划。</w:t>
            </w:r>
          </w:p>
          <w:p w14:paraId="24FC2E33">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3）需实现收费项目收费排行。这可以帮助用户了解哪些收费项目是学生们最受欢迎的，从而更好地调整学校的收费策略。</w:t>
            </w:r>
          </w:p>
          <w:p w14:paraId="5AAEB48F">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4）需实现资金性质收款占比。通过这个统计，用户可以清楚地了解各种资金性质的收款占比，从而更好地掌握学校的财务状况。</w:t>
            </w:r>
          </w:p>
          <w:p w14:paraId="70215495">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5）需实现各个支付渠道收款趋势图。这可以帮助用户了解各个支付渠道的收款趋势，以便更好地调整学校的收款策略。</w:t>
            </w:r>
          </w:p>
          <w:p w14:paraId="137F5F35">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6）需实现开票数据统计。这可以帮助用户更好地了解学校的开票情况，以便更好地管理学校的发票和财务数据。</w:t>
            </w:r>
          </w:p>
          <w:p w14:paraId="19C39F77">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（2）需实现数据报表：包含以下内容：</w:t>
            </w:r>
          </w:p>
          <w:p w14:paraId="7321B368">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color w:val="333333"/>
                <w:sz w:val="30"/>
                <w:szCs w:val="30"/>
                <w:highlight w:val="none"/>
              </w:rPr>
              <w:t>★</w:t>
            </w:r>
            <w:r>
              <w:rPr>
                <w:rFonts w:hint="eastAsia" w:ascii="仿宋" w:hAnsi="仿宋" w:eastAsia="仿宋" w:cs="仿宋"/>
                <w:b w:val="0"/>
                <w:bCs w:val="0"/>
                <w:sz w:val="30"/>
                <w:szCs w:val="30"/>
                <w:highlight w:val="none"/>
                <w:lang w:val="en-US" w:eastAsia="zh-CN"/>
              </w:rPr>
              <w:t>1）需实现收费项目统计：支持多维度统计单位资金性质、收费项目、年级班级、指定日期统计收费数据，支持导出；</w:t>
            </w:r>
          </w:p>
          <w:p w14:paraId="2968350D">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2）需实现缴费明细统计：多维度统计学生缴费明细、充值明细、报名缴费明细，支持导出；</w:t>
            </w:r>
          </w:p>
          <w:p w14:paraId="6C76ABC8">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color w:val="333333"/>
                <w:sz w:val="30"/>
                <w:szCs w:val="30"/>
                <w:highlight w:val="none"/>
              </w:rPr>
              <w:t>★</w:t>
            </w:r>
            <w:r>
              <w:rPr>
                <w:rFonts w:hint="eastAsia" w:ascii="仿宋" w:hAnsi="仿宋" w:eastAsia="仿宋" w:cs="仿宋"/>
                <w:b w:val="0"/>
                <w:bCs w:val="0"/>
                <w:sz w:val="30"/>
                <w:szCs w:val="30"/>
                <w:highlight w:val="none"/>
                <w:lang w:val="en-US" w:eastAsia="zh-CN"/>
              </w:rPr>
              <w:t>3）需实现学生收费统计：多维度统计学生单条缴费合计情况，支持导出；</w:t>
            </w:r>
          </w:p>
          <w:p w14:paraId="2E11772F">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4）需实现实缴实退统计：多维度统计单个学生实际缴费金额、退款金额情况，支持导出；</w:t>
            </w:r>
          </w:p>
          <w:p w14:paraId="2CA34FAC">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5）需实现学生欠费统计：多维度统计学校未缴费学生名单，支持导出；</w:t>
            </w:r>
          </w:p>
          <w:p w14:paraId="7FF36F9B">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6）需实现学年缴费统计：支持统计学生每学年在学校缴费数据情况，支持导出；</w:t>
            </w:r>
          </w:p>
          <w:p w14:paraId="7DE4A1D6">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7）需实现班级收费统计：支持统计学校各个班级各个收费项目缴费情况；</w:t>
            </w:r>
          </w:p>
          <w:p w14:paraId="16684AF5">
            <w:pPr>
              <w:pageBreakBefore w:val="0"/>
              <w:widowControl/>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8）需实现缴费开票明细：支持对缴费开票的数据进行查询统计；</w:t>
            </w:r>
          </w:p>
        </w:tc>
      </w:tr>
      <w:tr w14:paraId="632EF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526" w:hRule="atLeast"/>
        </w:trPr>
        <w:tc>
          <w:tcPr>
            <w:tcW w:w="803" w:type="dxa"/>
            <w:tcBorders>
              <w:top w:val="single" w:color="000000" w:sz="8" w:space="0"/>
              <w:left w:val="single" w:color="000000" w:sz="8" w:space="0"/>
              <w:bottom w:val="single" w:color="000000" w:sz="8" w:space="0"/>
              <w:right w:val="single" w:color="000000" w:sz="8" w:space="0"/>
            </w:tcBorders>
            <w:shd w:val="clear" w:color="auto" w:fill="auto"/>
          </w:tcPr>
          <w:p w14:paraId="4D76A61D">
            <w:pPr>
              <w:pageBreakBefore w:val="0"/>
              <w:widowControl w:val="0"/>
              <w:kinsoku/>
              <w:wordWrap/>
              <w:overflowPunct/>
              <w:topLinePunct w:val="0"/>
              <w:autoSpaceDE/>
              <w:autoSpaceDN/>
              <w:bidi w:val="0"/>
              <w:adjustRightInd/>
              <w:snapToGrid w:val="0"/>
              <w:spacing w:before="60" w:after="60"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3</w:t>
            </w:r>
          </w:p>
        </w:tc>
        <w:tc>
          <w:tcPr>
            <w:tcW w:w="1100" w:type="dxa"/>
            <w:tcBorders>
              <w:top w:val="single" w:color="000000" w:sz="8" w:space="0"/>
              <w:left w:val="single" w:color="000000" w:sz="8" w:space="0"/>
              <w:bottom w:val="single" w:color="000000" w:sz="8" w:space="0"/>
              <w:right w:val="single" w:color="000000" w:sz="8" w:space="0"/>
            </w:tcBorders>
            <w:shd w:val="clear" w:color="auto" w:fill="auto"/>
          </w:tcPr>
          <w:p w14:paraId="31AC9208">
            <w:pPr>
              <w:pageBreakBefore w:val="0"/>
              <w:widowControl w:val="0"/>
              <w:kinsoku/>
              <w:wordWrap/>
              <w:overflowPunct/>
              <w:topLinePunct w:val="0"/>
              <w:autoSpaceDE/>
              <w:autoSpaceDN/>
              <w:bidi w:val="0"/>
              <w:adjustRightInd/>
              <w:snapToGrid w:val="0"/>
              <w:spacing w:before="60" w:after="60"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票据管理</w:t>
            </w:r>
          </w:p>
        </w:tc>
        <w:tc>
          <w:tcPr>
            <w:tcW w:w="6460" w:type="dxa"/>
            <w:tcBorders>
              <w:top w:val="single" w:color="000000" w:sz="8" w:space="0"/>
              <w:left w:val="single" w:color="000000" w:sz="8" w:space="0"/>
              <w:bottom w:val="single" w:color="000000" w:sz="8" w:space="0"/>
              <w:right w:val="single" w:color="000000" w:sz="8" w:space="0"/>
            </w:tcBorders>
            <w:shd w:val="clear" w:color="auto" w:fill="auto"/>
          </w:tcPr>
          <w:p w14:paraId="2E543326">
            <w:pPr>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（1）需实现票据基础信息管理模块：含开票点管理、收费项目管理、票据种类管理、账号管理与分配等服务；</w:t>
            </w:r>
          </w:p>
          <w:p w14:paraId="7D5AAFA8">
            <w:pPr>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（2）需实现电子缴款书管理：实现赋码、缴款书开具、作废、查询、同步缴款书信息等；</w:t>
            </w:r>
          </w:p>
          <w:p w14:paraId="2CC750A6">
            <w:pPr>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（3）需实现电子票据服务模块：电子票据管理基础功能实施，包括票据申领、发放、开具、冲红、换开纸票、核销审验，以及库存管理等；</w:t>
            </w:r>
          </w:p>
          <w:p w14:paraId="664771ED">
            <w:pPr>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（4）需实现票据归档服务模块：含电子票据归档服务、电子票据查询服务（票据领用情况查询、票据分发情况查询、库存结余查询）等服务：</w:t>
            </w:r>
          </w:p>
          <w:p w14:paraId="700C1DF1">
            <w:pPr>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（5）需实现票据交付渠道建设：微信（或支付宝）小程序开票通知及交付、单位公众号票据交付、电子票夹交付等；</w:t>
            </w:r>
          </w:p>
        </w:tc>
      </w:tr>
    </w:tbl>
    <w:p w14:paraId="15E2DFAD">
      <w:pPr>
        <w:pageBreakBefore w:val="0"/>
        <w:widowControl w:val="0"/>
        <w:kinsoku/>
        <w:wordWrap/>
        <w:overflowPunct/>
        <w:topLinePunct w:val="0"/>
        <w:autoSpaceDE/>
        <w:autoSpaceDN/>
        <w:bidi w:val="0"/>
        <w:adjustRightInd/>
        <w:snapToGrid w:val="0"/>
        <w:spacing w:before="60" w:after="60" w:line="240" w:lineRule="auto"/>
        <w:ind w:firstLine="600" w:firstLineChars="200"/>
        <w:textAlignment w:val="auto"/>
        <w:rPr>
          <w:rFonts w:hint="eastAsia" w:ascii="仿宋" w:hAnsi="仿宋" w:eastAsia="仿宋" w:cs="仿宋"/>
          <w:b w:val="0"/>
          <w:bCs w:val="0"/>
          <w:color w:val="333333"/>
          <w:sz w:val="30"/>
          <w:szCs w:val="30"/>
          <w:highlight w:val="none"/>
        </w:rPr>
      </w:pPr>
      <w:r>
        <w:rPr>
          <w:rFonts w:hint="eastAsia" w:ascii="仿宋" w:hAnsi="仿宋" w:eastAsia="仿宋" w:cs="仿宋"/>
          <w:b w:val="0"/>
          <w:bCs w:val="0"/>
          <w:color w:val="333333"/>
          <w:sz w:val="30"/>
          <w:szCs w:val="30"/>
          <w:highlight w:val="none"/>
        </w:rPr>
        <w:t>参数指标要求</w:t>
      </w:r>
    </w:p>
    <w:p w14:paraId="7636B4D8">
      <w:pPr>
        <w:pageBreakBefore w:val="0"/>
        <w:widowControl w:val="0"/>
        <w:kinsoku/>
        <w:wordWrap/>
        <w:overflowPunct/>
        <w:topLinePunct w:val="0"/>
        <w:autoSpaceDE/>
        <w:autoSpaceDN/>
        <w:bidi w:val="0"/>
        <w:adjustRightInd/>
        <w:snapToGrid w:val="0"/>
        <w:spacing w:before="60" w:after="60"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color w:val="333333"/>
          <w:sz w:val="30"/>
          <w:szCs w:val="30"/>
          <w:highlight w:val="none"/>
        </w:rPr>
        <w:t>指标重要性：“</w:t>
      </w:r>
      <w:r>
        <w:rPr>
          <w:rFonts w:hint="eastAsia" w:ascii="仿宋" w:hAnsi="仿宋" w:eastAsia="仿宋" w:cs="仿宋"/>
          <w:b w:val="0"/>
          <w:bCs w:val="0"/>
          <w:color w:val="000000"/>
          <w:sz w:val="30"/>
          <w:szCs w:val="30"/>
          <w:highlight w:val="none"/>
        </w:rPr>
        <w:t>★</w:t>
      </w:r>
      <w:r>
        <w:rPr>
          <w:rFonts w:hint="eastAsia" w:ascii="仿宋" w:hAnsi="仿宋" w:eastAsia="仿宋" w:cs="仿宋"/>
          <w:b w:val="0"/>
          <w:bCs w:val="0"/>
          <w:color w:val="333333"/>
          <w:sz w:val="30"/>
          <w:szCs w:val="30"/>
          <w:highlight w:val="none"/>
        </w:rPr>
        <w:t>”代表重要指标</w:t>
      </w:r>
      <w:r>
        <w:rPr>
          <w:rFonts w:hint="eastAsia" w:ascii="仿宋" w:hAnsi="仿宋" w:eastAsia="仿宋" w:cs="仿宋"/>
          <w:b w:val="0"/>
          <w:bCs w:val="0"/>
          <w:color w:val="333333"/>
          <w:sz w:val="30"/>
          <w:szCs w:val="30"/>
          <w:highlight w:val="none"/>
          <w:lang w:eastAsia="zh-CN"/>
        </w:rPr>
        <w:t>，</w:t>
      </w:r>
      <w:r>
        <w:rPr>
          <w:rFonts w:hint="eastAsia" w:ascii="仿宋" w:hAnsi="仿宋" w:eastAsia="仿宋" w:cs="仿宋"/>
          <w:b w:val="0"/>
          <w:bCs w:val="0"/>
          <w:color w:val="333333"/>
          <w:sz w:val="30"/>
          <w:szCs w:val="30"/>
          <w:highlight w:val="none"/>
        </w:rPr>
        <w:t>加“★”指标需提供功能截图或演示视频</w:t>
      </w:r>
      <w:r>
        <w:rPr>
          <w:rFonts w:hint="eastAsia" w:ascii="仿宋" w:hAnsi="仿宋" w:eastAsia="仿宋" w:cs="仿宋"/>
          <w:b w:val="0"/>
          <w:bCs w:val="0"/>
          <w:color w:val="333333"/>
          <w:sz w:val="30"/>
          <w:szCs w:val="30"/>
          <w:highlight w:val="none"/>
          <w:lang w:eastAsia="zh-CN"/>
        </w:rPr>
        <w:t>；</w:t>
      </w:r>
    </w:p>
    <w:p w14:paraId="56D64F80">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00" w:firstLineChars="2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三、项目验收标准</w:t>
      </w:r>
    </w:p>
    <w:p w14:paraId="12827143">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（一）验收标准</w:t>
      </w:r>
    </w:p>
    <w:p w14:paraId="3FC5F1B8">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1、执行的国家标准、行业标准、地方标准或者其他标准、规范。采购人服务质量要求标准。</w:t>
      </w:r>
    </w:p>
    <w:p w14:paraId="2A9BA53D">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（二）验收方法</w:t>
      </w:r>
    </w:p>
    <w:p w14:paraId="3EDAA5F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（1）项目局部或全部安装、调试或测试完毕后，由卖方将系统移交使用方，由使用方组织系统的投入试运行；</w:t>
      </w:r>
    </w:p>
    <w:p w14:paraId="310A5D53">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（2）系统在试运行正常七个工作日后，由使用方组织对系统进行验收，在系统验收合格后，使用方签署系统验收报告并提交甲方，作为项目竣工的依据。</w:t>
      </w:r>
    </w:p>
    <w:p w14:paraId="75CE0F90">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leftChars="0" w:firstLine="600" w:firstLineChars="2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四、</w:t>
      </w:r>
      <w:r>
        <w:rPr>
          <w:rFonts w:hint="eastAsia" w:ascii="仿宋" w:hAnsi="仿宋" w:eastAsia="仿宋" w:cs="仿宋"/>
          <w:b w:val="0"/>
          <w:bCs w:val="0"/>
          <w:sz w:val="30"/>
          <w:szCs w:val="30"/>
          <w:highlight w:val="none"/>
        </w:rPr>
        <w:t>项目实施及售后服务</w:t>
      </w:r>
      <w:r>
        <w:rPr>
          <w:rFonts w:hint="eastAsia" w:ascii="仿宋" w:hAnsi="仿宋" w:eastAsia="仿宋" w:cs="仿宋"/>
          <w:b w:val="0"/>
          <w:bCs w:val="0"/>
          <w:sz w:val="30"/>
          <w:szCs w:val="30"/>
          <w:highlight w:val="none"/>
          <w:lang w:val="en-US" w:eastAsia="zh-CN"/>
        </w:rPr>
        <w:t>要求</w:t>
      </w:r>
    </w:p>
    <w:p w14:paraId="5E9F30BA">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实施方式：以SAAS云服务的方式进行平台部署。</w:t>
      </w:r>
    </w:p>
    <w:p w14:paraId="671ECBC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交货日期：应按学校要求在本年度开学季之前不影响本年度正常缴费的需求下，在合同签订之后于5个工作日完成项目上线。</w:t>
      </w:r>
    </w:p>
    <w:p w14:paraId="3EFAB45E">
      <w:pPr>
        <w:pStyle w:val="2"/>
        <w:keepNext/>
        <w:keepLines/>
        <w:pageBreakBefore w:val="0"/>
        <w:widowControl w:val="0"/>
        <w:numPr>
          <w:ilvl w:val="1"/>
          <w:numId w:val="0"/>
        </w:numPr>
        <w:kinsoku/>
        <w:wordWrap/>
        <w:overflowPunct/>
        <w:topLinePunct w:val="0"/>
        <w:autoSpaceDE/>
        <w:autoSpaceDN/>
        <w:bidi w:val="0"/>
        <w:adjustRightInd/>
        <w:snapToGrid/>
        <w:spacing w:before="0" w:after="0" w:line="240" w:lineRule="auto"/>
        <w:ind w:leftChars="0"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4.1运营</w:t>
      </w:r>
      <w:r>
        <w:rPr>
          <w:rFonts w:hint="eastAsia" w:ascii="仿宋" w:hAnsi="仿宋" w:eastAsia="仿宋" w:cs="仿宋"/>
          <w:b w:val="0"/>
          <w:bCs w:val="0"/>
          <w:sz w:val="28"/>
          <w:szCs w:val="28"/>
          <w:highlight w:val="none"/>
        </w:rPr>
        <w:t>服务及培训</w:t>
      </w:r>
      <w:r>
        <w:rPr>
          <w:rFonts w:hint="eastAsia" w:ascii="仿宋" w:hAnsi="仿宋" w:eastAsia="仿宋" w:cs="仿宋"/>
          <w:b w:val="0"/>
          <w:bCs w:val="0"/>
          <w:sz w:val="28"/>
          <w:szCs w:val="28"/>
          <w:highlight w:val="none"/>
          <w:lang w:val="en-US" w:eastAsia="zh-CN"/>
        </w:rPr>
        <w:t>要求</w:t>
      </w:r>
    </w:p>
    <w:p w14:paraId="55CEE86B">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（1）运营服务</w:t>
      </w:r>
    </w:p>
    <w:p w14:paraId="174A3829">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自项目上线起乙方提供运营服务。</w:t>
      </w:r>
    </w:p>
    <w:p w14:paraId="1E8F9CC0">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（2）运营服务要求</w:t>
      </w:r>
    </w:p>
    <w:p w14:paraId="1A911161">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 xml:space="preserve">①需保证在1小时内对学校所提出的维护要求做出响应，并在做出响应24小时内派出工作人员进行故障排除，主要包括所投产品在运行中的故障排错，数据备份及恢复，平台系统适配调整等工作，从而保证软件系统正常运作。 </w:t>
      </w:r>
    </w:p>
    <w:p w14:paraId="6A2C47F6">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②需提供最优先的技术服务热线，负责解答用户在使用中遇到的问题，并及时提出解决问题的建议和操作方法。</w:t>
      </w:r>
    </w:p>
    <w:p w14:paraId="483AA73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③需提供多方位多层次（电话、QQ、邮件、远程）每周7*24技术支持，包括技术咨询、故障分析和维修指导。</w:t>
      </w:r>
    </w:p>
    <w:p w14:paraId="47D7F873">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④需提供E-mail、网站等在线技术支持，提供相关技术资料、文档和信息，并回复用户的咨询、解答。</w:t>
      </w:r>
    </w:p>
    <w:p w14:paraId="00A5773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⑤需对客户进行回访交流，讨论、分析可能存在的问题，并提出解决方案建议（一个季度两次）。</w:t>
      </w:r>
    </w:p>
    <w:p w14:paraId="60D29BF8">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⑥需提供完善的用户手册、产品说明书和视频教程以及技术文档。</w:t>
      </w:r>
    </w:p>
    <w:p w14:paraId="018CAD78">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⑦需提供的服务内容和方式包括：提供技术指导、功能优化与支持服务等内容，服务方式应包括网络支持与现场服务等。</w:t>
      </w:r>
    </w:p>
    <w:p w14:paraId="21966E4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⑧在运营服务期内，需每月为学校免费巡回检查本项目所含系统不少于1次，并将巡检情况以报表形式反馈给学校。</w:t>
      </w:r>
    </w:p>
    <w:p w14:paraId="30ECADD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（3）培训要求</w:t>
      </w:r>
    </w:p>
    <w:p w14:paraId="003E35E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①供应商必须提供相应的应用软件技术、系统操作等方面的培训。有关应用软件的操作培训课程，培训应该在系统运作前完成。供应商须在响应文件中提出全面、详细的培训课程以及时间表交给学校，并在合同签订后征得学校同意后实施。</w:t>
      </w:r>
    </w:p>
    <w:p w14:paraId="5BEFD96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②供应商在实施过程中提供免费、全面的培训，包括面向系统管理员和业务人员的相应的培训：包括基于系统后端页面配置的培训、系统维护培训、系统管理培训、客户端操作培训。供应商将详细的培训课程以及时间表交给学校，最后以学校方认可为准。</w:t>
      </w:r>
    </w:p>
    <w:p w14:paraId="00B6BDDB">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③对于所有培训，供应商必须派出具有相应专业资格和实际工作、教育经验的工程师和相应的辅导人员进行培训，培训所使用的语言必须是中文，否则供应商必须提供相应的翻译。</w:t>
      </w:r>
    </w:p>
    <w:p w14:paraId="254F4BD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④培训项目结束之时，安排学员进行培训测试，以检验学员对系统的基本操作能力和掌握水平。</w:t>
      </w:r>
    </w:p>
    <w:p w14:paraId="67DCE8A8">
      <w:pPr>
        <w:pStyle w:val="19"/>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color w:val="auto"/>
          <w:sz w:val="30"/>
          <w:szCs w:val="30"/>
          <w:highlight w:val="none"/>
          <w:lang w:val="en-US" w:eastAsia="zh-CN"/>
        </w:rPr>
        <w:t>⑤供应商必须为所有被培训人员提供文字资料和讲义等培训教材，培训教材必须同时以电子版形式提供，费用由供应商支付。所有的资料必须是中文书写。</w:t>
      </w:r>
    </w:p>
    <w:p w14:paraId="7A12659E">
      <w:pPr>
        <w:pageBreakBefore w:val="0"/>
        <w:widowControl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五</w:t>
      </w:r>
      <w:r>
        <w:rPr>
          <w:rFonts w:hint="eastAsia" w:ascii="仿宋" w:hAnsi="仿宋" w:eastAsia="仿宋" w:cs="仿宋"/>
          <w:b w:val="0"/>
          <w:bCs w:val="0"/>
          <w:sz w:val="30"/>
          <w:szCs w:val="30"/>
          <w:highlight w:val="none"/>
        </w:rPr>
        <w:t>、报价</w:t>
      </w:r>
      <w:r>
        <w:rPr>
          <w:rFonts w:hint="eastAsia" w:ascii="仿宋" w:hAnsi="仿宋" w:eastAsia="仿宋" w:cs="仿宋"/>
          <w:b w:val="0"/>
          <w:bCs w:val="0"/>
          <w:sz w:val="30"/>
          <w:szCs w:val="30"/>
          <w:highlight w:val="none"/>
          <w:lang w:val="en-US" w:eastAsia="zh-CN"/>
        </w:rPr>
        <w:t>及评标要求、</w:t>
      </w:r>
      <w:r>
        <w:rPr>
          <w:rFonts w:hint="eastAsia" w:ascii="仿宋" w:hAnsi="仿宋" w:eastAsia="仿宋" w:cs="仿宋"/>
          <w:b w:val="0"/>
          <w:bCs w:val="0"/>
          <w:sz w:val="30"/>
          <w:szCs w:val="30"/>
          <w:highlight w:val="none"/>
        </w:rPr>
        <w:t>结算方式</w:t>
      </w:r>
    </w:p>
    <w:p w14:paraId="7BB0286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sz w:val="30"/>
          <w:szCs w:val="30"/>
          <w:highlight w:val="none"/>
        </w:rPr>
        <w:t>1</w:t>
      </w:r>
      <w:r>
        <w:rPr>
          <w:rFonts w:hint="eastAsia" w:ascii="仿宋" w:hAnsi="仿宋" w:eastAsia="仿宋" w:cs="仿宋"/>
          <w:b w:val="0"/>
          <w:bCs w:val="0"/>
          <w:color w:val="auto"/>
          <w:sz w:val="30"/>
          <w:szCs w:val="30"/>
          <w:highlight w:val="none"/>
          <w:lang w:val="en-US" w:eastAsia="zh-CN"/>
        </w:rPr>
        <w:t>、评标要求：</w:t>
      </w:r>
    </w:p>
    <w:p w14:paraId="2C00E4CC">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（1）投标人提供的产品完全符合招标单位关于校园全场景缴费服务平台要求达到的技术规格及功能要求；</w:t>
      </w:r>
    </w:p>
    <w:p w14:paraId="7DB0C623">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（2）投标人在标书中需将系统的关键功能在评标现场对系统进行在线演示。演示总时间控制在20分钟内，演示环境必须是真实的软件使用/运行环境，不允许PPT、静态页面、产品原型等环境演示；</w:t>
      </w:r>
    </w:p>
    <w:p w14:paraId="5E6131C2">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①需演示发布缴费项：演示对学校学生多维度批量生成缴费数据，支持查询每次收费项目缴费情况查询；需演示可发布多种缴费项，如学费、住宿费、薪酬，奖助学金，勤工助学、学生大赛等；</w:t>
      </w:r>
    </w:p>
    <w:p w14:paraId="57A5C26B">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②需演示退付管理：支持校园缴费的退费数据创建，根据单位配置的退费模式，审核通过后进行线上退费或者线下退付；</w:t>
      </w:r>
    </w:p>
    <w:p w14:paraId="52029DC5">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③需演示人工开票：手动开票的收费项目，缴费完成后，拥有权限的管理用户可在该功能中申请开票，申请后，学生家长可在已缴费数据中查询电子票信息；</w:t>
      </w:r>
    </w:p>
    <w:p w14:paraId="7E7199DD">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④需演示生成个人应缴费功能：演示对已存在学校的学生进行个人缴费数据创建及扫码缴费操作；需实现对校外人员信息的批量导入，并可在系统中调出二维码就行扫码缴费；</w:t>
      </w:r>
    </w:p>
    <w:p w14:paraId="150959A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⑤需演示报表分析功能：包含实缴实退统计：多维度统计单个学生实际缴费金额、退款金额情况，支持导出；学生欠费统计：多维度统计学校未缴费学生名单，支持导出；学年缴费统计：支持统计学生每学年在学校缴费数据情况，支持导出；</w:t>
      </w:r>
    </w:p>
    <w:p w14:paraId="46E962E5">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⑥以上5项演示需完全符合标书要求。</w:t>
      </w:r>
    </w:p>
    <w:p w14:paraId="5F1BAB4A">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auto"/>
          <w:sz w:val="30"/>
          <w:szCs w:val="30"/>
          <w:highlight w:val="none"/>
          <w:lang w:val="en-US" w:eastAsia="zh-CN"/>
        </w:rPr>
      </w:pPr>
      <w:r>
        <w:rPr>
          <w:rFonts w:hint="eastAsia" w:ascii="仿宋" w:hAnsi="仿宋" w:eastAsia="仿宋" w:cs="仿宋"/>
          <w:b w:val="0"/>
          <w:bCs w:val="0"/>
          <w:color w:val="auto"/>
          <w:sz w:val="30"/>
          <w:szCs w:val="30"/>
          <w:highlight w:val="none"/>
          <w:lang w:val="en-US" w:eastAsia="zh-CN"/>
        </w:rPr>
        <w:t>2、本次询价单位的报价不得高于41000元，在此金额范围内，评标办法采用最低价法，达到招标文件中要求的技术规格及功能要求且价低者中标。</w:t>
      </w:r>
    </w:p>
    <w:p w14:paraId="5FA58CDD">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color w:val="auto"/>
          <w:sz w:val="30"/>
          <w:szCs w:val="30"/>
          <w:highlight w:val="none"/>
          <w:lang w:val="en-US" w:eastAsia="zh-CN"/>
        </w:rPr>
        <w:t>3、本项目无预付款，合同期内，费用按年结算，具体结算时间、售后服务要求见主合同</w:t>
      </w:r>
      <w:r>
        <w:rPr>
          <w:rFonts w:hint="eastAsia" w:ascii="仿宋" w:hAnsi="仿宋" w:eastAsia="仿宋" w:cs="仿宋"/>
          <w:b w:val="0"/>
          <w:bCs w:val="0"/>
          <w:sz w:val="30"/>
          <w:szCs w:val="30"/>
          <w:highlight w:val="none"/>
          <w:lang w:val="en-US" w:eastAsia="zh-CN"/>
        </w:rPr>
        <w:t>条款</w:t>
      </w:r>
      <w:r>
        <w:rPr>
          <w:rFonts w:hint="eastAsia" w:ascii="仿宋" w:hAnsi="仿宋" w:eastAsia="仿宋" w:cs="仿宋"/>
          <w:b w:val="0"/>
          <w:bCs w:val="0"/>
          <w:sz w:val="30"/>
          <w:szCs w:val="30"/>
          <w:highlight w:val="none"/>
        </w:rPr>
        <w:t>。　　　　　</w:t>
      </w:r>
    </w:p>
    <w:p w14:paraId="38EBFB88">
      <w:pPr>
        <w:pStyle w:val="14"/>
        <w:keepNext w:val="0"/>
        <w:keepLines w:val="0"/>
        <w:pageBreakBefore w:val="0"/>
        <w:widowControl w:val="0"/>
        <w:kinsoku/>
        <w:wordWrap/>
        <w:overflowPunct/>
        <w:topLinePunct w:val="0"/>
        <w:autoSpaceDE/>
        <w:autoSpaceDN/>
        <w:bidi w:val="0"/>
        <w:adjustRightInd/>
        <w:snapToGrid/>
        <w:spacing w:line="240" w:lineRule="auto"/>
        <w:ind w:left="0" w:firstLine="600" w:firstLineChars="200"/>
        <w:jc w:val="left"/>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六</w:t>
      </w:r>
      <w:r>
        <w:rPr>
          <w:rFonts w:hint="eastAsia" w:ascii="仿宋" w:hAnsi="仿宋" w:eastAsia="仿宋" w:cs="仿宋"/>
          <w:b w:val="0"/>
          <w:bCs w:val="0"/>
          <w:sz w:val="30"/>
          <w:szCs w:val="30"/>
          <w:highlight w:val="none"/>
        </w:rPr>
        <w:t>、合同主条款</w:t>
      </w:r>
    </w:p>
    <w:p w14:paraId="4E7223B7">
      <w:pPr>
        <w:pStyle w:val="14"/>
        <w:keepNext w:val="0"/>
        <w:keepLines w:val="0"/>
        <w:pageBreakBefore w:val="0"/>
        <w:widowControl w:val="0"/>
        <w:kinsoku/>
        <w:wordWrap/>
        <w:overflowPunct/>
        <w:topLinePunct w:val="0"/>
        <w:autoSpaceDE/>
        <w:autoSpaceDN/>
        <w:bidi w:val="0"/>
        <w:adjustRightInd/>
        <w:snapToGrid/>
        <w:spacing w:line="240" w:lineRule="auto"/>
        <w:ind w:left="0" w:firstLine="600" w:firstLineChars="200"/>
        <w:jc w:val="left"/>
        <w:textAlignment w:val="auto"/>
        <w:rPr>
          <w:rFonts w:hint="eastAsia" w:ascii="仿宋" w:hAnsi="仿宋" w:eastAsia="仿宋" w:cs="仿宋"/>
          <w:b w:val="0"/>
          <w:bCs w:val="0"/>
          <w:sz w:val="30"/>
          <w:szCs w:val="30"/>
          <w:highlight w:val="none"/>
        </w:rPr>
      </w:pPr>
    </w:p>
    <w:p w14:paraId="4F24FD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val="0"/>
          <w:bCs w:val="0"/>
          <w:color w:val="000000" w:themeColor="text1"/>
          <w:sz w:val="36"/>
          <w:szCs w:val="36"/>
          <w:highlight w:val="none"/>
        </w:rPr>
      </w:pPr>
      <w:r>
        <w:rPr>
          <w:rFonts w:hint="eastAsia" w:ascii="仿宋" w:hAnsi="仿宋" w:eastAsia="仿宋" w:cs="仿宋"/>
          <w:b w:val="0"/>
          <w:bCs w:val="0"/>
          <w:sz w:val="36"/>
          <w:szCs w:val="36"/>
          <w:highlight w:val="none"/>
        </w:rPr>
        <w:t>桂林技师学院校园全场景缴费服务平台</w:t>
      </w:r>
      <w:r>
        <w:rPr>
          <w:rFonts w:hint="eastAsia" w:ascii="仿宋" w:hAnsi="仿宋" w:eastAsia="仿宋" w:cs="仿宋"/>
          <w:b w:val="0"/>
          <w:bCs w:val="0"/>
          <w:color w:val="000000" w:themeColor="text1"/>
          <w:sz w:val="36"/>
          <w:szCs w:val="36"/>
          <w:highlight w:val="none"/>
        </w:rPr>
        <w:t>服务合同</w:t>
      </w:r>
    </w:p>
    <w:p w14:paraId="3D17E80A">
      <w:pPr>
        <w:pStyle w:val="2"/>
        <w:rPr>
          <w:rFonts w:hint="eastAsia"/>
        </w:rPr>
      </w:pPr>
    </w:p>
    <w:p w14:paraId="7D26BDC3">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甲方：桂林技师学院</w:t>
      </w:r>
    </w:p>
    <w:p w14:paraId="4C6E23CF">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乙方：</w:t>
      </w:r>
    </w:p>
    <w:p w14:paraId="03E862B0">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依据《中华人民共和国民法典》及相关法律法规的有关规定，经双方友好协商，签订本合同。</w:t>
      </w:r>
    </w:p>
    <w:p w14:paraId="485E8B44">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p w14:paraId="27A4242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项目名称</w:t>
      </w:r>
    </w:p>
    <w:p w14:paraId="1DE35940">
      <w:pPr>
        <w:pageBreakBefore w:val="0"/>
        <w:kinsoku/>
        <w:wordWrap/>
        <w:overflowPunct/>
        <w:topLinePunct w:val="0"/>
        <w:autoSpaceDE/>
        <w:autoSpaceDN/>
        <w:bidi w:val="0"/>
        <w:adjustRightInd/>
        <w:spacing w:before="156" w:beforeLines="50" w:after="156" w:afterLines="50" w:line="240" w:lineRule="auto"/>
        <w:ind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 xml:space="preserve">《 </w:t>
      </w:r>
      <w:r>
        <w:rPr>
          <w:rFonts w:hint="eastAsia" w:ascii="仿宋" w:hAnsi="仿宋" w:eastAsia="仿宋" w:cs="仿宋"/>
          <w:b w:val="0"/>
          <w:bCs w:val="0"/>
          <w:sz w:val="30"/>
          <w:szCs w:val="30"/>
          <w:highlight w:val="none"/>
        </w:rPr>
        <w:t>桂林技师学院校园全场景缴费服务平台</w:t>
      </w:r>
      <w:r>
        <w:rPr>
          <w:rFonts w:hint="eastAsia" w:ascii="仿宋" w:hAnsi="仿宋" w:eastAsia="仿宋" w:cs="仿宋"/>
          <w:b w:val="0"/>
          <w:bCs w:val="0"/>
          <w:color w:val="000000" w:themeColor="text1"/>
          <w:sz w:val="30"/>
          <w:szCs w:val="30"/>
          <w:highlight w:val="none"/>
        </w:rPr>
        <w:t>》，以下简称“服务项目”。</w:t>
      </w:r>
    </w:p>
    <w:p w14:paraId="6B7274E9">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合同的组成</w:t>
      </w:r>
    </w:p>
    <w:p w14:paraId="4A46492E">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ab/>
      </w:r>
      <w:r>
        <w:rPr>
          <w:rFonts w:hint="eastAsia" w:ascii="仿宋" w:hAnsi="仿宋" w:eastAsia="仿宋" w:cs="仿宋"/>
          <w:b w:val="0"/>
          <w:bCs w:val="0"/>
          <w:color w:val="000000" w:themeColor="text1"/>
          <w:sz w:val="30"/>
          <w:szCs w:val="30"/>
          <w:highlight w:val="none"/>
        </w:rPr>
        <w:t>双方的合同由本合同所规定的条款以及以下所提及的附件构成：</w:t>
      </w:r>
    </w:p>
    <w:p w14:paraId="52D401AE">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 xml:space="preserve">项目内容 </w:t>
      </w:r>
    </w:p>
    <w:p w14:paraId="15BB3F0D">
      <w:pPr>
        <w:pStyle w:val="31"/>
        <w:pageBreakBefore w:val="0"/>
        <w:numPr>
          <w:ilvl w:val="0"/>
          <w:numId w:val="4"/>
        </w:numPr>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48713503">
      <w:pPr>
        <w:pStyle w:val="31"/>
        <w:pageBreakBefore w:val="0"/>
        <w:numPr>
          <w:ilvl w:val="0"/>
          <w:numId w:val="4"/>
        </w:numPr>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384F34F2">
      <w:pPr>
        <w:pageBreakBefore w:val="0"/>
        <w:tabs>
          <w:tab w:val="left" w:pos="709"/>
        </w:tabs>
        <w:kinsoku/>
        <w:wordWrap/>
        <w:overflowPunct/>
        <w:topLinePunct w:val="0"/>
        <w:autoSpaceDE/>
        <w:autoSpaceDN/>
        <w:bidi w:val="0"/>
        <w:adjustRightInd/>
        <w:spacing w:before="156" w:beforeLines="50" w:after="156" w:afterLines="50" w:line="240" w:lineRule="auto"/>
        <w:ind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乙方负责向甲方提供服务产品，具体以本合同第4.1条约定为准。（具体内容见本合同附件）。</w:t>
      </w:r>
    </w:p>
    <w:p w14:paraId="20A148AB">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项目费用和支付方式</w:t>
      </w:r>
    </w:p>
    <w:p w14:paraId="1347486B">
      <w:pPr>
        <w:pStyle w:val="31"/>
        <w:pageBreakBefore w:val="0"/>
        <w:numPr>
          <w:ilvl w:val="0"/>
          <w:numId w:val="5"/>
        </w:numPr>
        <w:kinsoku/>
        <w:wordWrap/>
        <w:overflowPunct/>
        <w:topLinePunct w:val="0"/>
        <w:autoSpaceDE/>
        <w:autoSpaceDN/>
        <w:bidi w:val="0"/>
        <w:adjustRightIn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31EEF182">
      <w:pPr>
        <w:pStyle w:val="31"/>
        <w:pageBreakBefore w:val="0"/>
        <w:numPr>
          <w:ilvl w:val="0"/>
          <w:numId w:val="5"/>
        </w:numPr>
        <w:kinsoku/>
        <w:wordWrap/>
        <w:overflowPunct/>
        <w:topLinePunct w:val="0"/>
        <w:autoSpaceDE/>
        <w:autoSpaceDN/>
        <w:bidi w:val="0"/>
        <w:adjustRightIn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0CADC900">
      <w:pPr>
        <w:pStyle w:val="31"/>
        <w:pageBreakBefore w:val="0"/>
        <w:numPr>
          <w:ilvl w:val="0"/>
          <w:numId w:val="5"/>
        </w:numPr>
        <w:kinsoku/>
        <w:wordWrap/>
        <w:overflowPunct/>
        <w:topLinePunct w:val="0"/>
        <w:autoSpaceDE/>
        <w:autoSpaceDN/>
        <w:bidi w:val="0"/>
        <w:adjustRightIn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2E7A3699">
      <w:pPr>
        <w:pStyle w:val="31"/>
        <w:pageBreakBefore w:val="0"/>
        <w:numPr>
          <w:ilvl w:val="0"/>
          <w:numId w:val="5"/>
        </w:numPr>
        <w:kinsoku/>
        <w:wordWrap/>
        <w:overflowPunct/>
        <w:topLinePunct w:val="0"/>
        <w:autoSpaceDE/>
        <w:autoSpaceDN/>
        <w:bidi w:val="0"/>
        <w:adjustRightIn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0A804641">
      <w:pPr>
        <w:pStyle w:val="31"/>
        <w:keepNext w:val="0"/>
        <w:keepLines w:val="0"/>
        <w:pageBreakBefore w:val="0"/>
        <w:widowControl w:val="0"/>
        <w:numPr>
          <w:ilvl w:val="1"/>
          <w:numId w:val="5"/>
        </w:numPr>
        <w:kinsoku/>
        <w:wordWrap/>
        <w:overflowPunct/>
        <w:topLinePunct w:val="0"/>
        <w:autoSpaceDE/>
        <w:autoSpaceDN/>
        <w:bidi w:val="0"/>
        <w:adjustRightInd/>
        <w:snapToGrid/>
        <w:spacing w:before="156" w:beforeLines="50" w:after="156" w:afterLines="50"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本项目的服务产品及费用如下</w:t>
      </w:r>
    </w:p>
    <w:tbl>
      <w:tblPr>
        <w:tblStyle w:val="15"/>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43"/>
        <w:gridCol w:w="1559"/>
        <w:gridCol w:w="993"/>
        <w:gridCol w:w="1559"/>
        <w:gridCol w:w="1417"/>
      </w:tblGrid>
      <w:tr w14:paraId="62BD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shd w:val="clear" w:color="auto" w:fill="DBE5F1" w:themeFill="accent1" w:themeFillTint="33"/>
            <w:vAlign w:val="center"/>
          </w:tcPr>
          <w:p w14:paraId="2654DCE7">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服务产品名称</w:t>
            </w:r>
          </w:p>
        </w:tc>
        <w:tc>
          <w:tcPr>
            <w:tcW w:w="1843" w:type="dxa"/>
            <w:shd w:val="clear" w:color="auto" w:fill="DBE5F1" w:themeFill="accent1" w:themeFillTint="33"/>
          </w:tcPr>
          <w:p w14:paraId="304B9675">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产品模块</w:t>
            </w:r>
          </w:p>
        </w:tc>
        <w:tc>
          <w:tcPr>
            <w:tcW w:w="1559" w:type="dxa"/>
            <w:shd w:val="clear" w:color="auto" w:fill="DBE5F1" w:themeFill="accent1" w:themeFillTint="33"/>
            <w:vAlign w:val="center"/>
          </w:tcPr>
          <w:p w14:paraId="0CBB2F2B">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单价（元）</w:t>
            </w:r>
          </w:p>
        </w:tc>
        <w:tc>
          <w:tcPr>
            <w:tcW w:w="993" w:type="dxa"/>
            <w:shd w:val="clear" w:color="auto" w:fill="DBE5F1" w:themeFill="accent1" w:themeFillTint="33"/>
            <w:vAlign w:val="center"/>
          </w:tcPr>
          <w:p w14:paraId="6D5263E2">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数量</w:t>
            </w:r>
          </w:p>
        </w:tc>
        <w:tc>
          <w:tcPr>
            <w:tcW w:w="1559" w:type="dxa"/>
            <w:shd w:val="clear" w:color="auto" w:fill="DBE5F1" w:themeFill="accent1" w:themeFillTint="33"/>
            <w:vAlign w:val="center"/>
          </w:tcPr>
          <w:p w14:paraId="78B2CE74">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金额（元）</w:t>
            </w:r>
          </w:p>
        </w:tc>
        <w:tc>
          <w:tcPr>
            <w:tcW w:w="1417" w:type="dxa"/>
            <w:shd w:val="clear" w:color="auto" w:fill="DBE5F1" w:themeFill="accent1" w:themeFillTint="33"/>
            <w:vAlign w:val="center"/>
          </w:tcPr>
          <w:p w14:paraId="3BD7E4B6">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服务期限</w:t>
            </w:r>
          </w:p>
        </w:tc>
      </w:tr>
      <w:tr w14:paraId="6F029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985" w:type="dxa"/>
            <w:vAlign w:val="center"/>
          </w:tcPr>
          <w:p w14:paraId="2EA8F985">
            <w:pPr>
              <w:pStyle w:val="13"/>
              <w:keepNext w:val="0"/>
              <w:keepLines w:val="0"/>
              <w:pageBreakBefore w:val="0"/>
              <w:widowControl w:val="0"/>
              <w:kinsoku/>
              <w:wordWrap/>
              <w:overflowPunct/>
              <w:topLinePunct w:val="0"/>
              <w:autoSpaceDE/>
              <w:autoSpaceDN/>
              <w:bidi w:val="0"/>
              <w:adjustRightInd/>
              <w:snapToGrid w:val="0"/>
              <w:spacing w:before="327" w:beforeLines="100" w:after="327" w:afterLines="100"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sz w:val="30"/>
                <w:szCs w:val="30"/>
                <w:highlight w:val="none"/>
                <w:lang w:val="en-US" w:eastAsia="zh-CN"/>
              </w:rPr>
              <w:t>桂林技师学院</w:t>
            </w:r>
            <w:r>
              <w:rPr>
                <w:rFonts w:hint="eastAsia" w:ascii="仿宋" w:hAnsi="仿宋" w:eastAsia="仿宋" w:cs="仿宋"/>
                <w:b w:val="0"/>
                <w:bCs w:val="0"/>
                <w:sz w:val="30"/>
                <w:szCs w:val="30"/>
                <w:highlight w:val="none"/>
              </w:rPr>
              <w:t>校园全场景缴费服务</w:t>
            </w:r>
          </w:p>
        </w:tc>
        <w:tc>
          <w:tcPr>
            <w:tcW w:w="1843" w:type="dxa"/>
            <w:vAlign w:val="center"/>
          </w:tcPr>
          <w:p w14:paraId="5077D869">
            <w:pPr>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lang w:val="en-US" w:eastAsia="zh-CN"/>
              </w:rPr>
            </w:pPr>
            <w:r>
              <w:rPr>
                <w:rFonts w:hint="eastAsia" w:ascii="仿宋" w:hAnsi="仿宋" w:eastAsia="仿宋" w:cs="仿宋"/>
                <w:b w:val="0"/>
                <w:bCs w:val="0"/>
                <w:color w:val="000000" w:themeColor="text1"/>
                <w:sz w:val="30"/>
                <w:szCs w:val="30"/>
                <w:highlight w:val="none"/>
                <w:lang w:val="en-US" w:eastAsia="zh-CN"/>
              </w:rPr>
              <w:t>①校园统一缴费系统</w:t>
            </w:r>
          </w:p>
          <w:p w14:paraId="77703A4C">
            <w:pPr>
              <w:pStyle w:val="2"/>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②大数据可视化分析及数据报表</w:t>
            </w:r>
          </w:p>
          <w:p w14:paraId="2501AD42">
            <w:pPr>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③票据管理</w:t>
            </w:r>
          </w:p>
        </w:tc>
        <w:tc>
          <w:tcPr>
            <w:tcW w:w="1559" w:type="dxa"/>
            <w:vAlign w:val="center"/>
          </w:tcPr>
          <w:p w14:paraId="172C8147">
            <w:pPr>
              <w:pageBreakBefore w:val="0"/>
              <w:widowControl w:val="0"/>
              <w:kinsoku/>
              <w:wordWrap/>
              <w:overflowPunct/>
              <w:topLinePunct w:val="0"/>
              <w:autoSpaceDE/>
              <w:autoSpaceDN/>
              <w:bidi w:val="0"/>
              <w:adjustRightInd/>
              <w:spacing w:line="240" w:lineRule="auto"/>
              <w:ind w:firstLine="600" w:firstLineChars="200"/>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w:t>
            </w:r>
          </w:p>
        </w:tc>
        <w:tc>
          <w:tcPr>
            <w:tcW w:w="993" w:type="dxa"/>
            <w:vAlign w:val="center"/>
          </w:tcPr>
          <w:p w14:paraId="59D1796A">
            <w:pPr>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1项</w:t>
            </w:r>
          </w:p>
        </w:tc>
        <w:tc>
          <w:tcPr>
            <w:tcW w:w="1559" w:type="dxa"/>
            <w:vAlign w:val="center"/>
          </w:tcPr>
          <w:p w14:paraId="0DC36C67">
            <w:pPr>
              <w:pageBreakBefore w:val="0"/>
              <w:widowControl w:val="0"/>
              <w:kinsoku/>
              <w:wordWrap/>
              <w:overflowPunct/>
              <w:topLinePunct w:val="0"/>
              <w:autoSpaceDE/>
              <w:autoSpaceDN/>
              <w:bidi w:val="0"/>
              <w:adjustRightInd/>
              <w:spacing w:line="240" w:lineRule="auto"/>
              <w:ind w:firstLine="600" w:firstLineChars="200"/>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w:t>
            </w:r>
          </w:p>
        </w:tc>
        <w:tc>
          <w:tcPr>
            <w:tcW w:w="1417" w:type="dxa"/>
            <w:vAlign w:val="center"/>
          </w:tcPr>
          <w:p w14:paraId="04DE0B76">
            <w:pPr>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lang w:val="en-US" w:eastAsia="zh-CN"/>
              </w:rPr>
            </w:pPr>
            <w:r>
              <w:rPr>
                <w:rFonts w:hint="eastAsia" w:ascii="仿宋" w:hAnsi="仿宋" w:eastAsia="仿宋" w:cs="仿宋"/>
                <w:b w:val="0"/>
                <w:bCs w:val="0"/>
                <w:color w:val="000000" w:themeColor="text1"/>
                <w:sz w:val="30"/>
                <w:szCs w:val="30"/>
                <w:highlight w:val="none"/>
                <w:lang w:val="en-US" w:eastAsia="zh-CN"/>
              </w:rPr>
              <w:t>1年</w:t>
            </w:r>
          </w:p>
        </w:tc>
      </w:tr>
      <w:tr w14:paraId="5A1F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85" w:type="dxa"/>
            <w:vAlign w:val="center"/>
          </w:tcPr>
          <w:p w14:paraId="375E22A8">
            <w:pPr>
              <w:pageBreakBefore w:val="0"/>
              <w:kinsoku/>
              <w:wordWrap/>
              <w:overflowPunct/>
              <w:topLinePunct w:val="0"/>
              <w:autoSpaceDE/>
              <w:autoSpaceDN/>
              <w:bidi w:val="0"/>
              <w:adjustRightInd/>
              <w:spacing w:line="240" w:lineRule="auto"/>
              <w:ind w:firstLine="600" w:firstLineChars="200"/>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合计</w:t>
            </w:r>
          </w:p>
        </w:tc>
        <w:tc>
          <w:tcPr>
            <w:tcW w:w="7371" w:type="dxa"/>
            <w:gridSpan w:val="5"/>
          </w:tcPr>
          <w:p w14:paraId="01049B5C">
            <w:pPr>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val="0"/>
                <w:color w:val="000000" w:themeColor="text1"/>
                <w:sz w:val="30"/>
                <w:szCs w:val="30"/>
                <w:highlight w:val="none"/>
                <w:lang w:val="en-US" w:eastAsia="zh-CN"/>
              </w:rPr>
            </w:pPr>
            <w:r>
              <w:rPr>
                <w:rFonts w:hint="eastAsia" w:ascii="仿宋" w:hAnsi="仿宋" w:eastAsia="仿宋" w:cs="仿宋"/>
                <w:b w:val="0"/>
                <w:bCs w:val="0"/>
                <w:color w:val="000000" w:themeColor="text1"/>
                <w:sz w:val="30"/>
                <w:szCs w:val="30"/>
                <w:highlight w:val="none"/>
              </w:rPr>
              <w:t>（大写）人民币</w:t>
            </w:r>
            <w:r>
              <w:rPr>
                <w:rFonts w:hint="eastAsia" w:ascii="仿宋" w:hAnsi="仿宋" w:eastAsia="仿宋" w:cs="仿宋"/>
                <w:b w:val="0"/>
                <w:bCs w:val="0"/>
                <w:color w:val="000000" w:themeColor="text1"/>
                <w:sz w:val="30"/>
                <w:szCs w:val="30"/>
                <w:highlight w:val="none"/>
                <w:u w:val="single"/>
              </w:rPr>
              <w:t xml:space="preserve"> </w:t>
            </w:r>
            <w:r>
              <w:rPr>
                <w:rFonts w:hint="eastAsia" w:ascii="仿宋" w:hAnsi="仿宋" w:eastAsia="仿宋" w:cs="仿宋"/>
                <w:b w:val="0"/>
                <w:bCs w:val="0"/>
                <w:color w:val="000000" w:themeColor="text1"/>
                <w:sz w:val="30"/>
                <w:szCs w:val="30"/>
                <w:highlight w:val="none"/>
                <w:u w:val="single"/>
                <w:lang w:val="en-US" w:eastAsia="zh-CN"/>
              </w:rPr>
              <w:t xml:space="preserve">           </w:t>
            </w:r>
            <w:r>
              <w:rPr>
                <w:rFonts w:hint="eastAsia" w:ascii="仿宋" w:hAnsi="仿宋" w:eastAsia="仿宋" w:cs="仿宋"/>
                <w:b w:val="0"/>
                <w:bCs w:val="0"/>
                <w:color w:val="000000" w:themeColor="text1"/>
                <w:sz w:val="30"/>
                <w:szCs w:val="30"/>
                <w:highlight w:val="none"/>
                <w:u w:val="single"/>
              </w:rPr>
              <w:t xml:space="preserve"> </w:t>
            </w:r>
            <w:r>
              <w:rPr>
                <w:rFonts w:hint="eastAsia" w:ascii="仿宋" w:hAnsi="仿宋" w:eastAsia="仿宋" w:cs="仿宋"/>
                <w:b w:val="0"/>
                <w:bCs w:val="0"/>
                <w:color w:val="000000" w:themeColor="text1"/>
                <w:sz w:val="30"/>
                <w:szCs w:val="30"/>
                <w:highlight w:val="none"/>
              </w:rPr>
              <w:t>元整 （小写）¥</w:t>
            </w:r>
            <w:r>
              <w:rPr>
                <w:rFonts w:hint="eastAsia" w:ascii="仿宋" w:hAnsi="仿宋" w:eastAsia="仿宋" w:cs="仿宋"/>
                <w:b w:val="0"/>
                <w:bCs w:val="0"/>
                <w:color w:val="000000" w:themeColor="text1"/>
                <w:sz w:val="30"/>
                <w:szCs w:val="30"/>
                <w:highlight w:val="none"/>
                <w:u w:val="single"/>
                <w:lang w:val="en-US" w:eastAsia="zh-CN"/>
              </w:rPr>
              <w:t xml:space="preserve">             </w:t>
            </w:r>
          </w:p>
        </w:tc>
      </w:tr>
    </w:tbl>
    <w:p w14:paraId="58FBC3AB">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除非乙方的服务政策发生变化，上述服务费用标准始终有效。乙方的服务政策指乙方根据国家政策法规、市场情况等对服务范围和计费标准作出的统一规定，如果发生变化乙方应书面形式提前90日通知甲方。</w:t>
      </w:r>
    </w:p>
    <w:p w14:paraId="249A8B00">
      <w:pPr>
        <w:pStyle w:val="31"/>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支付方式</w:t>
      </w:r>
    </w:p>
    <w:p w14:paraId="4D63BFA2">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甲方应于本合同签订后10个工作日内一次性向乙方支付本合同全部服务费用共计（大写）人民币</w:t>
      </w:r>
      <w:r>
        <w:rPr>
          <w:rFonts w:hint="eastAsia" w:ascii="仿宋" w:hAnsi="仿宋" w:eastAsia="仿宋" w:cs="仿宋"/>
          <w:b w:val="0"/>
          <w:bCs w:val="0"/>
          <w:color w:val="000000" w:themeColor="text1"/>
          <w:sz w:val="30"/>
          <w:szCs w:val="30"/>
          <w:highlight w:val="none"/>
          <w:u w:val="single"/>
        </w:rPr>
        <w:t xml:space="preserve"> </w:t>
      </w:r>
      <w:r>
        <w:rPr>
          <w:rFonts w:hint="eastAsia" w:ascii="仿宋" w:hAnsi="仿宋" w:eastAsia="仿宋" w:cs="仿宋"/>
          <w:b w:val="0"/>
          <w:bCs w:val="0"/>
          <w:color w:val="000000" w:themeColor="text1"/>
          <w:sz w:val="30"/>
          <w:szCs w:val="30"/>
          <w:highlight w:val="none"/>
          <w:u w:val="single"/>
          <w:lang w:val="en-US" w:eastAsia="zh-CN"/>
        </w:rPr>
        <w:t xml:space="preserve">         </w:t>
      </w:r>
      <w:r>
        <w:rPr>
          <w:rFonts w:hint="eastAsia" w:ascii="仿宋" w:hAnsi="仿宋" w:eastAsia="仿宋" w:cs="仿宋"/>
          <w:b w:val="0"/>
          <w:bCs w:val="0"/>
          <w:color w:val="000000" w:themeColor="text1"/>
          <w:sz w:val="30"/>
          <w:szCs w:val="30"/>
          <w:highlight w:val="none"/>
          <w:u w:val="single"/>
        </w:rPr>
        <w:t xml:space="preserve"> </w:t>
      </w:r>
      <w:r>
        <w:rPr>
          <w:rFonts w:hint="eastAsia" w:ascii="仿宋" w:hAnsi="仿宋" w:eastAsia="仿宋" w:cs="仿宋"/>
          <w:b w:val="0"/>
          <w:bCs w:val="0"/>
          <w:color w:val="000000" w:themeColor="text1"/>
          <w:sz w:val="30"/>
          <w:szCs w:val="30"/>
          <w:highlight w:val="none"/>
        </w:rPr>
        <w:t>元整，（小写）¥</w:t>
      </w:r>
      <w:r>
        <w:rPr>
          <w:rFonts w:hint="eastAsia" w:ascii="仿宋" w:hAnsi="仿宋" w:eastAsia="仿宋" w:cs="仿宋"/>
          <w:b w:val="0"/>
          <w:bCs w:val="0"/>
          <w:color w:val="000000" w:themeColor="text1"/>
          <w:sz w:val="30"/>
          <w:szCs w:val="30"/>
          <w:highlight w:val="none"/>
          <w:u w:val="single"/>
        </w:rPr>
        <w:t xml:space="preserve">  </w:t>
      </w:r>
      <w:r>
        <w:rPr>
          <w:rFonts w:hint="eastAsia" w:ascii="仿宋" w:hAnsi="仿宋" w:eastAsia="仿宋" w:cs="仿宋"/>
          <w:b w:val="0"/>
          <w:bCs w:val="0"/>
          <w:color w:val="000000" w:themeColor="text1"/>
          <w:sz w:val="30"/>
          <w:szCs w:val="30"/>
          <w:highlight w:val="none"/>
          <w:u w:val="single"/>
          <w:lang w:val="en-US" w:eastAsia="zh-CN"/>
        </w:rPr>
        <w:t xml:space="preserve">        </w:t>
      </w:r>
      <w:r>
        <w:rPr>
          <w:rFonts w:hint="eastAsia" w:ascii="仿宋" w:hAnsi="仿宋" w:eastAsia="仿宋" w:cs="仿宋"/>
          <w:b w:val="0"/>
          <w:bCs w:val="0"/>
          <w:color w:val="000000" w:themeColor="text1"/>
          <w:sz w:val="30"/>
          <w:szCs w:val="30"/>
          <w:highlight w:val="none"/>
          <w:u w:val="single"/>
        </w:rPr>
        <w:t xml:space="preserve">  </w:t>
      </w:r>
      <w:r>
        <w:rPr>
          <w:rFonts w:hint="eastAsia" w:ascii="仿宋" w:hAnsi="仿宋" w:eastAsia="仿宋" w:cs="仿宋"/>
          <w:b w:val="0"/>
          <w:bCs w:val="0"/>
          <w:color w:val="000000" w:themeColor="text1"/>
          <w:sz w:val="30"/>
          <w:szCs w:val="30"/>
          <w:highlight w:val="none"/>
        </w:rPr>
        <w:t>。</w:t>
      </w:r>
    </w:p>
    <w:p w14:paraId="6A4D57FE">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乙方收到上述全部款项的同时，应向甲方开具等额的发票。</w:t>
      </w:r>
    </w:p>
    <w:p w14:paraId="47AEB840">
      <w:pPr>
        <w:pStyle w:val="31"/>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其他约定</w:t>
      </w:r>
    </w:p>
    <w:p w14:paraId="080A36D8">
      <w:pPr>
        <w:pStyle w:val="31"/>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4.1条款之外的服务双方另行签订合同。</w:t>
      </w:r>
    </w:p>
    <w:p w14:paraId="22381622">
      <w:pPr>
        <w:pStyle w:val="31"/>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 xml:space="preserve">双方权利和义务 </w:t>
      </w:r>
    </w:p>
    <w:p w14:paraId="6AD100F6">
      <w:pPr>
        <w:pStyle w:val="31"/>
        <w:pageBreakBefore w:val="0"/>
        <w:numPr>
          <w:ilvl w:val="0"/>
          <w:numId w:val="6"/>
        </w:numPr>
        <w:kinsoku/>
        <w:wordWrap/>
        <w:overflowPunct/>
        <w:topLinePunct w:val="0"/>
        <w:autoSpaceDE/>
        <w:autoSpaceDN/>
        <w:bidi w:val="0"/>
        <w:adjustRightIn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65497813">
      <w:pPr>
        <w:pStyle w:val="31"/>
        <w:pageBreakBefore w:val="0"/>
        <w:numPr>
          <w:ilvl w:val="0"/>
          <w:numId w:val="6"/>
        </w:numPr>
        <w:kinsoku/>
        <w:wordWrap/>
        <w:overflowPunct/>
        <w:topLinePunct w:val="0"/>
        <w:autoSpaceDE/>
        <w:autoSpaceDN/>
        <w:bidi w:val="0"/>
        <w:adjustRightIn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1CD442CA">
      <w:pPr>
        <w:pStyle w:val="31"/>
        <w:pageBreakBefore w:val="0"/>
        <w:numPr>
          <w:ilvl w:val="0"/>
          <w:numId w:val="6"/>
        </w:numPr>
        <w:kinsoku/>
        <w:wordWrap/>
        <w:overflowPunct/>
        <w:topLinePunct w:val="0"/>
        <w:autoSpaceDE/>
        <w:autoSpaceDN/>
        <w:bidi w:val="0"/>
        <w:adjustRightIn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7B60BBCE">
      <w:pPr>
        <w:pStyle w:val="31"/>
        <w:pageBreakBefore w:val="0"/>
        <w:numPr>
          <w:ilvl w:val="0"/>
          <w:numId w:val="6"/>
        </w:numPr>
        <w:kinsoku/>
        <w:wordWrap/>
        <w:overflowPunct/>
        <w:topLinePunct w:val="0"/>
        <w:autoSpaceDE/>
        <w:autoSpaceDN/>
        <w:bidi w:val="0"/>
        <w:adjustRightIn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7426C112">
      <w:pPr>
        <w:pStyle w:val="31"/>
        <w:pageBreakBefore w:val="0"/>
        <w:numPr>
          <w:ilvl w:val="0"/>
          <w:numId w:val="5"/>
        </w:numPr>
        <w:kinsoku/>
        <w:wordWrap/>
        <w:overflowPunct/>
        <w:topLinePunct w:val="0"/>
        <w:autoSpaceDE/>
        <w:autoSpaceDN/>
        <w:bidi w:val="0"/>
        <w:adjustRightIn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492AA321">
      <w:pPr>
        <w:pStyle w:val="31"/>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甲方的权利和义务</w:t>
      </w:r>
    </w:p>
    <w:p w14:paraId="67771D2C">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按时向乙方支付本合同约定的服务费用。</w:t>
      </w:r>
      <w:r>
        <w:rPr>
          <w:rFonts w:hint="eastAsia" w:ascii="仿宋" w:hAnsi="仿宋" w:eastAsia="仿宋" w:cs="仿宋"/>
          <w:b w:val="0"/>
          <w:bCs w:val="0"/>
          <w:color w:val="000000" w:themeColor="text1"/>
          <w:sz w:val="30"/>
          <w:szCs w:val="30"/>
          <w:highlight w:val="none"/>
          <w:lang w:val="en-US" w:eastAsia="zh-CN"/>
        </w:rPr>
        <w:t>要求乙方按照招标文件中关于</w:t>
      </w:r>
      <w:r>
        <w:rPr>
          <w:rFonts w:hint="eastAsia" w:ascii="仿宋" w:hAnsi="仿宋" w:eastAsia="仿宋" w:cs="仿宋"/>
          <w:b w:val="0"/>
          <w:bCs w:val="0"/>
          <w:sz w:val="30"/>
          <w:szCs w:val="30"/>
          <w:highlight w:val="none"/>
        </w:rPr>
        <w:t>项目实施及售后服务</w:t>
      </w:r>
      <w:r>
        <w:rPr>
          <w:rFonts w:hint="eastAsia" w:ascii="仿宋" w:hAnsi="仿宋" w:eastAsia="仿宋" w:cs="仿宋"/>
          <w:b w:val="0"/>
          <w:bCs w:val="0"/>
          <w:sz w:val="30"/>
          <w:szCs w:val="30"/>
          <w:highlight w:val="none"/>
          <w:lang w:val="en-US" w:eastAsia="zh-CN"/>
        </w:rPr>
        <w:t>条款执行。</w:t>
      </w:r>
    </w:p>
    <w:p w14:paraId="36156398">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确保在执行本合同中向乙方提供的第三方软件、设备、工具（包括第三方软件、计算机、打印机及相关硬件设备）的合法性，并对许可软件正常运行所需软硬件环境拥有合法所有权或使用权。</w:t>
      </w:r>
    </w:p>
    <w:p w14:paraId="1FC1E395">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在乙方服务完成时，配合检查许可软件系统运行是否正常并确认。确保有专人负责许可软件的使用和管理，并建立相关制度，以确保许可软件运行环境（包括计算机、打印机及相关硬件设备）的安全，为许可软件正常运行提供保障。甲方及甲方人员不得将许可软件（含各模块）或许可软件所运行的系统正常使用、运行、维护所需用户名、密码泄露给包括乙方在内的任何人，如系乙方服务所必需，甲方应在乙方每次服务使用完毕后立即更新。</w:t>
      </w:r>
    </w:p>
    <w:p w14:paraId="79E3973E">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定期备份系统数据并妥善保管。</w:t>
      </w:r>
    </w:p>
    <w:p w14:paraId="11CC1106">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在许可软件使用过程中发现异常，应及时联系乙方并完整、准确记录当前故障现象，向乙方提供。</w:t>
      </w:r>
    </w:p>
    <w:p w14:paraId="1277F697">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根据乙方要求，指定配合人员，提供必要设备。</w:t>
      </w:r>
    </w:p>
    <w:p w14:paraId="5947F551">
      <w:pPr>
        <w:pStyle w:val="31"/>
        <w:keepNext w:val="0"/>
        <w:keepLines w:val="0"/>
        <w:pageBreakBefore w:val="0"/>
        <w:numPr>
          <w:ilvl w:val="1"/>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乙方的权利和义务</w:t>
      </w:r>
    </w:p>
    <w:p w14:paraId="3962E399">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w:t>
      </w:r>
      <w:r>
        <w:rPr>
          <w:rFonts w:hint="eastAsia" w:ascii="仿宋" w:hAnsi="仿宋" w:eastAsia="仿宋" w:cs="仿宋"/>
          <w:b w:val="0"/>
          <w:bCs w:val="0"/>
          <w:color w:val="000000" w:themeColor="text1"/>
          <w:sz w:val="30"/>
          <w:szCs w:val="30"/>
          <w:highlight w:val="none"/>
          <w:lang w:val="en-US" w:eastAsia="zh-CN"/>
        </w:rPr>
        <w:t>要按照招标文件中关于</w:t>
      </w:r>
      <w:r>
        <w:rPr>
          <w:rFonts w:hint="eastAsia" w:ascii="仿宋" w:hAnsi="仿宋" w:eastAsia="仿宋" w:cs="仿宋"/>
          <w:b w:val="0"/>
          <w:bCs w:val="0"/>
          <w:sz w:val="30"/>
          <w:szCs w:val="30"/>
          <w:highlight w:val="none"/>
        </w:rPr>
        <w:t>项目实施及售后服务</w:t>
      </w:r>
      <w:r>
        <w:rPr>
          <w:rFonts w:hint="eastAsia" w:ascii="仿宋" w:hAnsi="仿宋" w:eastAsia="仿宋" w:cs="仿宋"/>
          <w:b w:val="0"/>
          <w:bCs w:val="0"/>
          <w:sz w:val="30"/>
          <w:szCs w:val="30"/>
          <w:highlight w:val="none"/>
          <w:lang w:val="en-US" w:eastAsia="zh-CN"/>
        </w:rPr>
        <w:t>条款执行</w:t>
      </w:r>
    </w:p>
    <w:p w14:paraId="5AD6EE04">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乙方未经甲方同意不得对甲方的硬件、网络设置进行更改</w:t>
      </w:r>
      <w:r>
        <w:rPr>
          <w:rFonts w:hint="eastAsia" w:ascii="仿宋" w:hAnsi="仿宋" w:eastAsia="仿宋" w:cs="仿宋"/>
          <w:b w:val="0"/>
          <w:bCs w:val="0"/>
          <w:color w:val="000000" w:themeColor="text1"/>
          <w:sz w:val="30"/>
          <w:szCs w:val="30"/>
          <w:highlight w:val="none"/>
          <w:lang w:eastAsia="zh-CN"/>
        </w:rPr>
        <w:t>，</w:t>
      </w:r>
      <w:r>
        <w:rPr>
          <w:rFonts w:hint="eastAsia" w:ascii="仿宋" w:hAnsi="仿宋" w:eastAsia="仿宋" w:cs="仿宋"/>
          <w:b w:val="0"/>
          <w:bCs w:val="0"/>
          <w:color w:val="000000" w:themeColor="text1"/>
          <w:sz w:val="30"/>
          <w:szCs w:val="30"/>
          <w:highlight w:val="none"/>
        </w:rPr>
        <w:t>在甲方现场工作期间须遵守甲方的工作规章制度</w:t>
      </w:r>
      <w:r>
        <w:rPr>
          <w:rFonts w:hint="eastAsia" w:ascii="仿宋" w:hAnsi="仿宋" w:eastAsia="仿宋" w:cs="仿宋"/>
          <w:b w:val="0"/>
          <w:bCs w:val="0"/>
          <w:color w:val="000000" w:themeColor="text1"/>
          <w:sz w:val="30"/>
          <w:szCs w:val="30"/>
          <w:highlight w:val="none"/>
          <w:lang w:eastAsia="zh-CN"/>
        </w:rPr>
        <w:t>。</w:t>
      </w:r>
    </w:p>
    <w:p w14:paraId="3A0761A9">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乙方不得故意损坏甲方的硬件、网络设备及办公设备。</w:t>
      </w:r>
    </w:p>
    <w:p w14:paraId="359CA709">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乙方提供的支持服务不包括以下情况：（如果双方在本合同附件中或另行约定由乙方就下述情况有偿向甲方提供附加支持服务，乙方将根据该等约定向甲方提供服务。）</w:t>
      </w:r>
    </w:p>
    <w:p w14:paraId="3C8DBDBA">
      <w:pPr>
        <w:pStyle w:val="31"/>
        <w:keepNext w:val="0"/>
        <w:keepLines w:val="0"/>
        <w:pageBreakBefore w:val="0"/>
        <w:numPr>
          <w:ilvl w:val="1"/>
          <w:numId w:val="6"/>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vanish/>
          <w:color w:val="000000" w:themeColor="text1"/>
          <w:sz w:val="30"/>
          <w:szCs w:val="30"/>
          <w:highlight w:val="none"/>
        </w:rPr>
      </w:pPr>
    </w:p>
    <w:p w14:paraId="1911306B">
      <w:pPr>
        <w:pStyle w:val="31"/>
        <w:keepNext w:val="0"/>
        <w:keepLines w:val="0"/>
        <w:pageBreakBefore w:val="0"/>
        <w:numPr>
          <w:ilvl w:val="2"/>
          <w:numId w:val="6"/>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vanish/>
          <w:color w:val="000000" w:themeColor="text1"/>
          <w:sz w:val="30"/>
          <w:szCs w:val="30"/>
          <w:highlight w:val="none"/>
        </w:rPr>
      </w:pPr>
    </w:p>
    <w:p w14:paraId="29996C39">
      <w:pPr>
        <w:pStyle w:val="31"/>
        <w:keepNext w:val="0"/>
        <w:keepLines w:val="0"/>
        <w:pageBreakBefore w:val="0"/>
        <w:numPr>
          <w:ilvl w:val="2"/>
          <w:numId w:val="6"/>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vanish/>
          <w:color w:val="000000" w:themeColor="text1"/>
          <w:sz w:val="30"/>
          <w:szCs w:val="30"/>
          <w:highlight w:val="none"/>
        </w:rPr>
      </w:pPr>
    </w:p>
    <w:p w14:paraId="37818760">
      <w:pPr>
        <w:pStyle w:val="31"/>
        <w:keepNext w:val="0"/>
        <w:keepLines w:val="0"/>
        <w:pageBreakBefore w:val="0"/>
        <w:numPr>
          <w:ilvl w:val="2"/>
          <w:numId w:val="6"/>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vanish/>
          <w:color w:val="000000" w:themeColor="text1"/>
          <w:sz w:val="30"/>
          <w:szCs w:val="30"/>
          <w:highlight w:val="none"/>
        </w:rPr>
      </w:pPr>
    </w:p>
    <w:p w14:paraId="45A9C8EC">
      <w:pPr>
        <w:pStyle w:val="31"/>
        <w:keepNext w:val="0"/>
        <w:keepLines w:val="0"/>
        <w:pageBreakBefore w:val="0"/>
        <w:numPr>
          <w:ilvl w:val="2"/>
          <w:numId w:val="6"/>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vanish/>
          <w:color w:val="000000" w:themeColor="text1"/>
          <w:sz w:val="30"/>
          <w:szCs w:val="30"/>
          <w:highlight w:val="none"/>
        </w:rPr>
      </w:pPr>
    </w:p>
    <w:p w14:paraId="65A0C26D">
      <w:pPr>
        <w:pStyle w:val="31"/>
        <w:keepNext w:val="0"/>
        <w:keepLines w:val="0"/>
        <w:pageBreakBefore w:val="0"/>
        <w:numPr>
          <w:ilvl w:val="3"/>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甲方人员非法操作、计算机设备感染病毒或第三方产品的故障、计算机设备故障、网络故障等原因致使许可软件无法正常运行；</w:t>
      </w:r>
    </w:p>
    <w:p w14:paraId="4AE7509F">
      <w:pPr>
        <w:pStyle w:val="31"/>
        <w:keepNext w:val="0"/>
        <w:keepLines w:val="0"/>
        <w:pageBreakBefore w:val="0"/>
        <w:numPr>
          <w:ilvl w:val="3"/>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甲方因许可软件遗失、被盗、被误用或被擅自修改、计算机设备故障、网络故障、其他软件的故障、操作失误等情况造成数据混乱或丢失；</w:t>
      </w:r>
    </w:p>
    <w:p w14:paraId="5C213095">
      <w:pPr>
        <w:pStyle w:val="31"/>
        <w:keepNext w:val="0"/>
        <w:keepLines w:val="0"/>
        <w:pageBreakBefore w:val="0"/>
        <w:numPr>
          <w:ilvl w:val="3"/>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对甲方使用的第三方软件提供相应技术指导。</w:t>
      </w:r>
    </w:p>
    <w:p w14:paraId="18B7C369">
      <w:pPr>
        <w:pStyle w:val="31"/>
        <w:keepNext w:val="0"/>
        <w:keepLines w:val="0"/>
        <w:pageBreakBefore w:val="0"/>
        <w:widowControl/>
        <w:numPr>
          <w:ilvl w:val="2"/>
          <w:numId w:val="5"/>
        </w:numPr>
        <w:kinsoku/>
        <w:wordWrap/>
        <w:overflowPunct/>
        <w:topLinePunct w:val="0"/>
        <w:autoSpaceDE/>
        <w:autoSpaceDN/>
        <w:bidi w:val="0"/>
        <w:adjustRightInd/>
        <w:snapToGrid/>
        <w:spacing w:line="240" w:lineRule="auto"/>
        <w:ind w:left="0" w:leftChars="0"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如果要求乙方超出本合同及其附件约定的范围提供支持服务，甲方应与乙方另行协商签署相关合同，并向乙方支付相应的服务费用。如果乙方在支持服务过程中发现提供服务的内容不属于本合同约定的范围，乙方有权根据其自身的判断中止支持服务，甲方应对乙方已提供的服务按照乙方当时有效的收费标准向乙方支付服务费。</w:t>
      </w:r>
    </w:p>
    <w:p w14:paraId="3F54528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知识产权与保密条款</w:t>
      </w:r>
    </w:p>
    <w:p w14:paraId="5725CBEA">
      <w:pPr>
        <w:pStyle w:val="31"/>
        <w:keepNext w:val="0"/>
        <w:keepLines w:val="0"/>
        <w:pageBreakBefore w:val="0"/>
        <w:numPr>
          <w:ilvl w:val="0"/>
          <w:numId w:val="5"/>
        </w:numPr>
        <w:kinsoku/>
        <w:wordWrap/>
        <w:overflowPunct/>
        <w:topLinePunct w:val="0"/>
        <w:autoSpaceDE/>
        <w:autoSpaceDN/>
        <w:bidi w:val="0"/>
        <w:adjustRightInd/>
        <w:snapToGri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1CF435F6">
      <w:pPr>
        <w:pStyle w:val="31"/>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知识产权</w:t>
      </w:r>
    </w:p>
    <w:p w14:paraId="79F7D2F9">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甲方同意，与乙方依本合同提供的服务和产品上的技术、知识和程序有关的任何构想、概念或其他的知识产权（无论是否是为客户所开发）均属于</w:t>
      </w:r>
      <w:r>
        <w:rPr>
          <w:rFonts w:hint="eastAsia" w:ascii="仿宋" w:hAnsi="仿宋" w:eastAsia="仿宋" w:cs="仿宋"/>
          <w:b w:val="0"/>
          <w:bCs w:val="0"/>
          <w:color w:val="000000" w:themeColor="text1"/>
          <w:sz w:val="30"/>
          <w:szCs w:val="30"/>
          <w:highlight w:val="none"/>
          <w:lang w:val="en-US" w:eastAsia="zh-CN"/>
        </w:rPr>
        <w:t>乙方</w:t>
      </w:r>
      <w:r>
        <w:rPr>
          <w:rFonts w:hint="eastAsia" w:ascii="仿宋" w:hAnsi="仿宋" w:eastAsia="仿宋" w:cs="仿宋"/>
          <w:b w:val="0"/>
          <w:bCs w:val="0"/>
          <w:color w:val="000000" w:themeColor="text1"/>
          <w:sz w:val="30"/>
          <w:szCs w:val="30"/>
          <w:highlight w:val="none"/>
        </w:rPr>
        <w:t>的专有财产，</w:t>
      </w:r>
      <w:r>
        <w:rPr>
          <w:rFonts w:hint="eastAsia" w:ascii="仿宋" w:hAnsi="仿宋" w:eastAsia="仿宋" w:cs="仿宋"/>
          <w:b w:val="0"/>
          <w:bCs w:val="0"/>
          <w:color w:val="000000" w:themeColor="text1"/>
          <w:sz w:val="30"/>
          <w:szCs w:val="30"/>
          <w:highlight w:val="none"/>
          <w:lang w:val="en-US" w:eastAsia="zh-CN"/>
        </w:rPr>
        <w:t>乙方</w:t>
      </w:r>
      <w:r>
        <w:rPr>
          <w:rFonts w:hint="eastAsia" w:ascii="仿宋" w:hAnsi="仿宋" w:eastAsia="仿宋" w:cs="仿宋"/>
          <w:b w:val="0"/>
          <w:bCs w:val="0"/>
          <w:color w:val="000000" w:themeColor="text1"/>
          <w:sz w:val="30"/>
          <w:szCs w:val="30"/>
          <w:highlight w:val="none"/>
        </w:rPr>
        <w:t>应享有上述技术的唯一且专属的权利和所有权。</w:t>
      </w:r>
    </w:p>
    <w:p w14:paraId="6C729D1A">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应合法使用乙方的软件产品，并保证不对乙方软件进行任何的修改、拆解、解密、复制、翻译、分解、反向编译、反汇编、反向工程或其他试图从许可软件导出程序源代码的行为，或在许可软件的基础上书写或开发衍生软件、衍生产品或其他软件等侵犯乙方知识产权的行为，一经发现，乙方将提起法律诉讼维护乙方的合法权益，由此给乙方造成的损失，由甲方负全部责任。</w:t>
      </w:r>
    </w:p>
    <w:p w14:paraId="413BBC06">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甲方不得将乙方软件向任何第三方提供、销售、出租、出借、转让或提供分许可、转许可、通过信息网络传播或以其他形式供他人利用。</w:t>
      </w:r>
    </w:p>
    <w:p w14:paraId="29DE9AAE">
      <w:pPr>
        <w:pStyle w:val="31"/>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保密范围</w:t>
      </w:r>
    </w:p>
    <w:p w14:paraId="55378FA3">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双方都有责任保守所知晓的对方的商业秘密，不得向第三方泄露。</w:t>
      </w:r>
    </w:p>
    <w:p w14:paraId="579677F5">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未经对方同意，双方不得以任何形式公开合同及其相关附件的内容。</w:t>
      </w:r>
    </w:p>
    <w:p w14:paraId="1DE2119F">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任何一方未征得对方的书面同意，不得为其它任何目的而自行使用或允许他人使用从对方获得的信息（信息包括所有的报告、摘录、纪要、文件、计划、报表、复印件以及对方的业务数据等）。</w:t>
      </w:r>
    </w:p>
    <w:p w14:paraId="164C1F17">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双方应对参加项目工作人员严格要求，遵守保密协议及本条款下的保密义务。</w:t>
      </w:r>
    </w:p>
    <w:p w14:paraId="483A2D36">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任何一方违反此协议或本条款下的保密义务，给对方造成损失，须承担赔偿责任。违约方应赔偿守约方因违约方的违约行为而受到的实际损失，赔偿额以合同金额为限。</w:t>
      </w:r>
    </w:p>
    <w:p w14:paraId="5D710069">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本条款不因合同变更、修改、解除或终止而失效。</w:t>
      </w:r>
    </w:p>
    <w:p w14:paraId="3F5EC2F5">
      <w:pPr>
        <w:pStyle w:val="31"/>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保密期限</w:t>
      </w:r>
    </w:p>
    <w:p w14:paraId="63045239">
      <w:pPr>
        <w:pStyle w:val="31"/>
        <w:keepNext w:val="0"/>
        <w:keepLines w:val="0"/>
        <w:pageBreakBefore w:val="0"/>
        <w:widowControl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自本合同生效之日起至保密范围内的信息成为公知信息之日。</w:t>
      </w:r>
    </w:p>
    <w:p w14:paraId="47142161">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违约责任</w:t>
      </w:r>
    </w:p>
    <w:p w14:paraId="5A28E898">
      <w:pPr>
        <w:pStyle w:val="31"/>
        <w:keepNext w:val="0"/>
        <w:keepLines w:val="0"/>
        <w:pageBreakBefore w:val="0"/>
        <w:widowControl w:val="0"/>
        <w:numPr>
          <w:ilvl w:val="0"/>
          <w:numId w:val="5"/>
        </w:numPr>
        <w:kinsoku/>
        <w:wordWrap/>
        <w:overflowPunct/>
        <w:topLinePunct w:val="0"/>
        <w:autoSpaceDE/>
        <w:autoSpaceDN/>
        <w:bidi w:val="0"/>
        <w:adjustRightInd/>
        <w:snapToGri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7C2CF508">
      <w:pPr>
        <w:pStyle w:val="31"/>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甲方的违约责任</w:t>
      </w:r>
    </w:p>
    <w:p w14:paraId="43E5EF27">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138"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如甲方</w:t>
      </w:r>
      <w:r>
        <w:rPr>
          <w:rFonts w:hint="eastAsia" w:ascii="仿宋" w:hAnsi="仿宋" w:eastAsia="仿宋" w:cs="仿宋"/>
          <w:b w:val="0"/>
          <w:bCs w:val="0"/>
          <w:color w:val="000000" w:themeColor="text1"/>
          <w:sz w:val="30"/>
          <w:szCs w:val="30"/>
          <w:highlight w:val="none"/>
          <w:lang w:val="en-US" w:eastAsia="zh-CN"/>
        </w:rPr>
        <w:t>因不可抗力因素</w:t>
      </w:r>
      <w:r>
        <w:rPr>
          <w:rFonts w:hint="eastAsia" w:ascii="仿宋" w:hAnsi="仿宋" w:eastAsia="仿宋" w:cs="仿宋"/>
          <w:b w:val="0"/>
          <w:bCs w:val="0"/>
          <w:color w:val="000000" w:themeColor="text1"/>
          <w:sz w:val="30"/>
          <w:szCs w:val="30"/>
          <w:highlight w:val="none"/>
        </w:rPr>
        <w:t>未</w:t>
      </w:r>
      <w:r>
        <w:rPr>
          <w:rFonts w:hint="eastAsia" w:ascii="仿宋" w:hAnsi="仿宋" w:eastAsia="仿宋" w:cs="仿宋"/>
          <w:b w:val="0"/>
          <w:bCs w:val="0"/>
          <w:color w:val="000000" w:themeColor="text1"/>
          <w:sz w:val="30"/>
          <w:szCs w:val="30"/>
          <w:highlight w:val="none"/>
          <w:lang w:val="en-US" w:eastAsia="zh-CN"/>
        </w:rPr>
        <w:t>能</w:t>
      </w:r>
      <w:r>
        <w:rPr>
          <w:rFonts w:hint="eastAsia" w:ascii="仿宋" w:hAnsi="仿宋" w:eastAsia="仿宋" w:cs="仿宋"/>
          <w:b w:val="0"/>
          <w:bCs w:val="0"/>
          <w:color w:val="000000" w:themeColor="text1"/>
          <w:sz w:val="30"/>
          <w:szCs w:val="30"/>
          <w:highlight w:val="none"/>
        </w:rPr>
        <w:t>按合同约定的期限付款，甲方</w:t>
      </w:r>
      <w:r>
        <w:rPr>
          <w:rFonts w:hint="eastAsia" w:ascii="仿宋" w:hAnsi="仿宋" w:eastAsia="仿宋" w:cs="仿宋"/>
          <w:b w:val="0"/>
          <w:bCs w:val="0"/>
          <w:color w:val="000000" w:themeColor="text1"/>
          <w:sz w:val="30"/>
          <w:szCs w:val="30"/>
          <w:highlight w:val="none"/>
          <w:lang w:val="en-US" w:eastAsia="zh-CN"/>
        </w:rPr>
        <w:t>应主动告知</w:t>
      </w:r>
      <w:r>
        <w:rPr>
          <w:rFonts w:hint="eastAsia" w:ascii="仿宋" w:hAnsi="仿宋" w:eastAsia="仿宋" w:cs="仿宋"/>
          <w:b w:val="0"/>
          <w:bCs w:val="0"/>
          <w:color w:val="000000" w:themeColor="text1"/>
          <w:sz w:val="30"/>
          <w:szCs w:val="30"/>
          <w:highlight w:val="none"/>
        </w:rPr>
        <w:t>乙方</w:t>
      </w:r>
      <w:r>
        <w:rPr>
          <w:rFonts w:hint="eastAsia" w:ascii="仿宋" w:hAnsi="仿宋" w:eastAsia="仿宋" w:cs="仿宋"/>
          <w:b w:val="0"/>
          <w:bCs w:val="0"/>
          <w:color w:val="000000" w:themeColor="text1"/>
          <w:sz w:val="30"/>
          <w:szCs w:val="30"/>
          <w:highlight w:val="none"/>
          <w:lang w:eastAsia="zh-CN"/>
        </w:rPr>
        <w:t>，</w:t>
      </w:r>
      <w:r>
        <w:rPr>
          <w:rFonts w:hint="eastAsia" w:ascii="仿宋" w:hAnsi="仿宋" w:eastAsia="仿宋" w:cs="仿宋"/>
          <w:b w:val="0"/>
          <w:bCs w:val="0"/>
          <w:color w:val="000000" w:themeColor="text1"/>
          <w:sz w:val="30"/>
          <w:szCs w:val="30"/>
          <w:highlight w:val="none"/>
          <w:lang w:val="en-US" w:eastAsia="zh-CN"/>
        </w:rPr>
        <w:t>与乙方协商后期的付款计划，否则乙方有权终止合同。</w:t>
      </w:r>
    </w:p>
    <w:p w14:paraId="086F01F1">
      <w:pPr>
        <w:pStyle w:val="31"/>
        <w:keepNext w:val="0"/>
        <w:keepLines w:val="0"/>
        <w:pageBreakBefore w:val="0"/>
        <w:widowControl w:val="0"/>
        <w:numPr>
          <w:ilvl w:val="1"/>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乙方的违约责任</w:t>
      </w:r>
    </w:p>
    <w:p w14:paraId="3FD15065">
      <w:pPr>
        <w:pStyle w:val="31"/>
        <w:keepNext w:val="0"/>
        <w:keepLines w:val="0"/>
        <w:pageBreakBefore w:val="0"/>
        <w:numPr>
          <w:ilvl w:val="2"/>
          <w:numId w:val="5"/>
        </w:numPr>
        <w:kinsoku/>
        <w:wordWrap/>
        <w:overflowPunct/>
        <w:topLinePunct w:val="0"/>
        <w:autoSpaceDE/>
        <w:autoSpaceDN/>
        <w:bidi w:val="0"/>
        <w:adjustRightInd/>
        <w:snapToGrid/>
        <w:spacing w:line="240" w:lineRule="auto"/>
        <w:ind w:left="-138"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乙方未能按合同约定内容完成技术服务工作，甲方有权要求其采取补救措施。</w:t>
      </w:r>
    </w:p>
    <w:p w14:paraId="4E7F6AD7">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乙方未按照服务约定提供技术服务的，应提交书面解释给甲方。违反服务约定超过5次的，每延迟5个工作日，甲方可向乙方要求相应技术服务费用1‰的违约金，但违约赔偿总额不得超过相应技术服务费用的5％。</w:t>
      </w:r>
    </w:p>
    <w:p w14:paraId="795BA1B7">
      <w:pPr>
        <w:pStyle w:val="31"/>
        <w:keepNext w:val="0"/>
        <w:keepLines w:val="0"/>
        <w:pageBreakBefore w:val="0"/>
        <w:widowControl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乙方对下述事项不承担责任：</w:t>
      </w:r>
    </w:p>
    <w:p w14:paraId="4FB2A4AD">
      <w:pPr>
        <w:pStyle w:val="31"/>
        <w:keepNext w:val="0"/>
        <w:keepLines w:val="0"/>
        <w:pageBreakBefore w:val="0"/>
        <w:widowControl w:val="0"/>
        <w:numPr>
          <w:ilvl w:val="3"/>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因甲方延迟付款或其他非乙方原因，造成服务工作停滞、延误的；</w:t>
      </w:r>
    </w:p>
    <w:p w14:paraId="71A8A9CB">
      <w:pPr>
        <w:pStyle w:val="31"/>
        <w:keepNext w:val="0"/>
        <w:keepLines w:val="0"/>
        <w:pageBreakBefore w:val="0"/>
        <w:widowControl w:val="0"/>
        <w:numPr>
          <w:ilvl w:val="3"/>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甲方的记录或数据的丢失或损坏；</w:t>
      </w:r>
    </w:p>
    <w:p w14:paraId="1F6213CC">
      <w:pPr>
        <w:pStyle w:val="31"/>
        <w:keepNext w:val="0"/>
        <w:keepLines w:val="0"/>
        <w:pageBreakBefore w:val="0"/>
        <w:widowControl w:val="0"/>
        <w:numPr>
          <w:ilvl w:val="3"/>
          <w:numId w:val="5"/>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甲方的间接损失或利润的损失、生意的丢失、营业额的减少及任何其他后果性的经济损失。</w:t>
      </w:r>
    </w:p>
    <w:p w14:paraId="278252B0">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不可抗力</w:t>
      </w:r>
    </w:p>
    <w:p w14:paraId="308AC74E">
      <w:pPr>
        <w:keepNext w:val="0"/>
        <w:keepLines w:val="0"/>
        <w:pageBreakBefore w:val="0"/>
        <w:widowControl/>
        <w:kinsoku/>
        <w:wordWrap/>
        <w:overflowPunct/>
        <w:topLinePunct w:val="0"/>
        <w:autoSpaceDE/>
        <w:autoSpaceDN/>
        <w:bidi w:val="0"/>
        <w:adjustRightInd/>
        <w:snapToGrid/>
        <w:spacing w:before="156" w:beforeLines="50" w:after="156" w:afterLines="50" w:line="240" w:lineRule="auto"/>
        <w:ind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本合同任何一方由于自然灾害、战争等不可抗力因素不能履行或不能完全履行合同时，均应及时以书面形式通报对方，并自通报之日起10个工作日内提供有关主管部门的证明。确有证明的，双方可就合同履行或终止，及相应责任免除另行协商解决。</w:t>
      </w:r>
    </w:p>
    <w:p w14:paraId="60D4215E">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争议的解决</w:t>
      </w:r>
    </w:p>
    <w:p w14:paraId="2A98A882">
      <w:pPr>
        <w:keepNext w:val="0"/>
        <w:keepLines w:val="0"/>
        <w:pageBreakBefore w:val="0"/>
        <w:kinsoku/>
        <w:wordWrap/>
        <w:overflowPunct/>
        <w:topLinePunct w:val="0"/>
        <w:autoSpaceDE/>
        <w:autoSpaceDN/>
        <w:bidi w:val="0"/>
        <w:adjustRightInd/>
        <w:snapToGrid/>
        <w:spacing w:before="156" w:beforeLines="50" w:after="156" w:afterLines="50" w:line="240" w:lineRule="auto"/>
        <w:ind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凡因本合同引起的或与本合同有关的任何争议，双方应协商解决，协商不能解决时，均可向乙方住所地人民法院提起诉讼。</w:t>
      </w:r>
    </w:p>
    <w:p w14:paraId="2F82AA5C">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合同的终止</w:t>
      </w:r>
    </w:p>
    <w:p w14:paraId="0D345D6A">
      <w:pPr>
        <w:pStyle w:val="31"/>
        <w:keepNext w:val="0"/>
        <w:keepLines w:val="0"/>
        <w:pageBreakBefore w:val="0"/>
        <w:numPr>
          <w:ilvl w:val="0"/>
          <w:numId w:val="5"/>
        </w:numPr>
        <w:kinsoku/>
        <w:wordWrap/>
        <w:overflowPunct/>
        <w:topLinePunct w:val="0"/>
        <w:autoSpaceDE/>
        <w:autoSpaceDN/>
        <w:bidi w:val="0"/>
        <w:adjustRightInd/>
        <w:snapToGri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292A39B8">
      <w:pPr>
        <w:pStyle w:val="31"/>
        <w:keepNext w:val="0"/>
        <w:keepLines w:val="0"/>
        <w:pageBreakBefore w:val="0"/>
        <w:numPr>
          <w:ilvl w:val="0"/>
          <w:numId w:val="5"/>
        </w:numPr>
        <w:kinsoku/>
        <w:wordWrap/>
        <w:overflowPunct/>
        <w:topLinePunct w:val="0"/>
        <w:autoSpaceDE/>
        <w:autoSpaceDN/>
        <w:bidi w:val="0"/>
        <w:adjustRightInd/>
        <w:snapToGri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61CC0DC3">
      <w:pPr>
        <w:pStyle w:val="31"/>
        <w:keepNext w:val="0"/>
        <w:keepLines w:val="0"/>
        <w:pageBreakBefore w:val="0"/>
        <w:numPr>
          <w:ilvl w:val="0"/>
          <w:numId w:val="5"/>
        </w:numPr>
        <w:kinsoku/>
        <w:wordWrap/>
        <w:overflowPunct/>
        <w:topLinePunct w:val="0"/>
        <w:autoSpaceDE/>
        <w:autoSpaceDN/>
        <w:bidi w:val="0"/>
        <w:adjustRightInd/>
        <w:snapToGri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7E840B7B">
      <w:pPr>
        <w:pStyle w:val="31"/>
        <w:keepNext w:val="0"/>
        <w:keepLines w:val="0"/>
        <w:pageBreakBefore w:val="0"/>
        <w:numPr>
          <w:ilvl w:val="1"/>
          <w:numId w:val="5"/>
        </w:numPr>
        <w:kinsoku/>
        <w:wordWrap/>
        <w:overflowPunct/>
        <w:topLinePunct w:val="0"/>
        <w:autoSpaceDE/>
        <w:autoSpaceDN/>
        <w:bidi w:val="0"/>
        <w:adjustRightInd/>
        <w:snapToGrid/>
        <w:spacing w:before="156" w:beforeLines="50" w:after="156" w:afterLines="50"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本合同自双方签字盖章之日起持续有效，出现下述10.2款的情形时，本合同可按照约定或者法定方式终止。</w:t>
      </w:r>
    </w:p>
    <w:p w14:paraId="20BD60DB">
      <w:pPr>
        <w:pStyle w:val="31"/>
        <w:keepNext w:val="0"/>
        <w:keepLines w:val="0"/>
        <w:pageBreakBefore w:val="0"/>
        <w:numPr>
          <w:ilvl w:val="1"/>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除另有约定外，本合同的终止按如下约定：</w:t>
      </w:r>
    </w:p>
    <w:p w14:paraId="5A65371C">
      <w:pPr>
        <w:pStyle w:val="31"/>
        <w:keepNext w:val="0"/>
        <w:keepLines w:val="0"/>
        <w:pageBreakBefore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甲方在交费期届满前3个月内以书面形式向乙方提出终止本合同，乙方将在下一年度停止向甲方提供本合同约定的年度服务产品，并终止本合同。</w:t>
      </w:r>
    </w:p>
    <w:p w14:paraId="5C6805E8">
      <w:pPr>
        <w:pStyle w:val="31"/>
        <w:keepNext w:val="0"/>
        <w:keepLines w:val="0"/>
        <w:pageBreakBefore w:val="0"/>
        <w:numPr>
          <w:ilvl w:val="2"/>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双方协商一致，可以终止本合同。</w:t>
      </w:r>
    </w:p>
    <w:p w14:paraId="28AFFD03">
      <w:pPr>
        <w:pStyle w:val="31"/>
        <w:keepNext w:val="0"/>
        <w:keepLines w:val="0"/>
        <w:pageBreakBefore w:val="0"/>
        <w:numPr>
          <w:ilvl w:val="1"/>
          <w:numId w:val="5"/>
        </w:numPr>
        <w:kinsoku/>
        <w:wordWrap/>
        <w:overflowPunct/>
        <w:topLinePunct w:val="0"/>
        <w:autoSpaceDE/>
        <w:autoSpaceDN/>
        <w:bidi w:val="0"/>
        <w:adjustRightInd/>
        <w:snapToGrid/>
        <w:spacing w:before="156" w:beforeLines="50" w:after="156" w:afterLines="50"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如果一方未按本合同约定履行义务，使得守约方丧失应得利益，或者给守约方造成严重损失时，守约方可以提出解除合同；任何一方若有依据证实另一方无法继续履行合同，可提出解除合同。</w:t>
      </w:r>
    </w:p>
    <w:p w14:paraId="5CA0EDB4">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其他</w:t>
      </w:r>
    </w:p>
    <w:p w14:paraId="5FDBD653">
      <w:pPr>
        <w:pStyle w:val="31"/>
        <w:keepNext w:val="0"/>
        <w:keepLines w:val="0"/>
        <w:pageBreakBefore w:val="0"/>
        <w:numPr>
          <w:ilvl w:val="0"/>
          <w:numId w:val="5"/>
        </w:numPr>
        <w:kinsoku/>
        <w:wordWrap/>
        <w:overflowPunct/>
        <w:topLinePunct w:val="0"/>
        <w:autoSpaceDE/>
        <w:autoSpaceDN/>
        <w:bidi w:val="0"/>
        <w:adjustRightInd/>
        <w:snapToGrid/>
        <w:spacing w:before="156" w:beforeLines="50" w:after="156" w:afterLines="50" w:line="240" w:lineRule="auto"/>
        <w:ind w:firstLine="600" w:firstLineChars="200"/>
        <w:textAlignment w:val="auto"/>
        <w:rPr>
          <w:rFonts w:hint="eastAsia" w:ascii="仿宋" w:hAnsi="仿宋" w:eastAsia="仿宋" w:cs="仿宋"/>
          <w:b w:val="0"/>
          <w:bCs w:val="0"/>
          <w:vanish/>
          <w:color w:val="000000" w:themeColor="text1"/>
          <w:sz w:val="30"/>
          <w:szCs w:val="30"/>
          <w:highlight w:val="none"/>
        </w:rPr>
      </w:pPr>
    </w:p>
    <w:p w14:paraId="1DC45613">
      <w:pPr>
        <w:pStyle w:val="31"/>
        <w:keepNext w:val="0"/>
        <w:keepLines w:val="0"/>
        <w:pageBreakBefore w:val="0"/>
        <w:numPr>
          <w:ilvl w:val="1"/>
          <w:numId w:val="5"/>
        </w:numPr>
        <w:kinsoku/>
        <w:wordWrap/>
        <w:overflowPunct/>
        <w:topLinePunct w:val="0"/>
        <w:autoSpaceDE/>
        <w:autoSpaceDN/>
        <w:bidi w:val="0"/>
        <w:adjustRightInd/>
        <w:snapToGrid/>
        <w:spacing w:before="156" w:beforeLines="50" w:after="156" w:afterLines="50"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本合同壹式肆份，甲乙双方各执贰份，自双方代表签字并加盖公章或合同章之日起生效。</w:t>
      </w:r>
    </w:p>
    <w:p w14:paraId="4D22AC07">
      <w:pPr>
        <w:pStyle w:val="31"/>
        <w:keepNext w:val="0"/>
        <w:keepLines w:val="0"/>
        <w:pageBreakBefore w:val="0"/>
        <w:numPr>
          <w:ilvl w:val="1"/>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合同附件为合同不可分割的组成部分，与合同正文具有同等效力。</w:t>
      </w:r>
    </w:p>
    <w:p w14:paraId="74DD0021">
      <w:pPr>
        <w:pStyle w:val="31"/>
        <w:keepNext w:val="0"/>
        <w:keepLines w:val="0"/>
        <w:pageBreakBefore w:val="0"/>
        <w:numPr>
          <w:ilvl w:val="1"/>
          <w:numId w:val="5"/>
        </w:numPr>
        <w:kinsoku/>
        <w:wordWrap/>
        <w:overflowPunct/>
        <w:topLinePunct w:val="0"/>
        <w:autoSpaceDE/>
        <w:autoSpaceDN/>
        <w:bidi w:val="0"/>
        <w:adjustRightInd/>
        <w:snapToGrid/>
        <w:spacing w:line="240" w:lineRule="auto"/>
        <w:ind w:left="0" w:leftChars="0"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本合同执行过程中，甲、乙任何一方若需对本合同内容进行说明、补充或变更时，经甲、乙双方协商同意后，可签订书面补充协议，补充协议中与本合同有冲突的部分则以补充协议为准。</w:t>
      </w:r>
    </w:p>
    <w:p w14:paraId="34A223DC">
      <w:pPr>
        <w:pageBreakBefore w:val="0"/>
        <w:kinsoku/>
        <w:wordWrap/>
        <w:overflowPunct/>
        <w:topLinePunct w:val="0"/>
        <w:autoSpaceDE/>
        <w:autoSpaceDN/>
        <w:bidi w:val="0"/>
        <w:adjustRightInd/>
        <w:spacing w:line="240" w:lineRule="auto"/>
        <w:ind w:left="547" w:leftChars="171" w:firstLine="600" w:firstLineChars="200"/>
        <w:textAlignment w:val="auto"/>
        <w:rPr>
          <w:rFonts w:hint="eastAsia" w:ascii="仿宋" w:hAnsi="仿宋" w:eastAsia="仿宋" w:cs="仿宋"/>
          <w:b w:val="0"/>
          <w:bCs w:val="0"/>
          <w:color w:val="000000" w:themeColor="text1"/>
          <w:sz w:val="30"/>
          <w:szCs w:val="30"/>
          <w:highlight w:val="none"/>
        </w:rPr>
        <w:sectPr>
          <w:headerReference r:id="rId4" w:type="first"/>
          <w:headerReference r:id="rId3" w:type="default"/>
          <w:pgSz w:w="11906" w:h="16838"/>
          <w:pgMar w:top="1440" w:right="1797" w:bottom="1440" w:left="1797" w:header="851" w:footer="992" w:gutter="0"/>
          <w:cols w:space="425" w:num="1"/>
          <w:docGrid w:type="lines" w:linePitch="312" w:charSpace="0"/>
        </w:sectPr>
      </w:pPr>
      <w:r>
        <w:rPr>
          <w:rFonts w:hint="eastAsia" w:ascii="仿宋" w:hAnsi="仿宋" w:eastAsia="仿宋" w:cs="仿宋"/>
          <w:b w:val="0"/>
          <w:bCs w:val="0"/>
          <w:color w:val="000000" w:themeColor="text1"/>
          <w:sz w:val="30"/>
          <w:szCs w:val="30"/>
          <w:highlight w:val="none"/>
        </w:rPr>
        <w:t>（以下无正文）</w:t>
      </w:r>
    </w:p>
    <w:p w14:paraId="04139915">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(合同签章页，无正文)</w:t>
      </w:r>
    </w:p>
    <w:tbl>
      <w:tblPr>
        <w:tblStyle w:val="15"/>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853"/>
        <w:gridCol w:w="3013"/>
        <w:gridCol w:w="906"/>
        <w:gridCol w:w="1057"/>
        <w:gridCol w:w="1736"/>
      </w:tblGrid>
      <w:tr w14:paraId="213D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98" w:type="dxa"/>
            <w:vMerge w:val="restart"/>
            <w:tcBorders>
              <w:top w:val="single" w:color="auto" w:sz="4" w:space="0"/>
              <w:left w:val="single" w:color="auto" w:sz="4" w:space="0"/>
              <w:right w:val="single" w:color="auto" w:sz="4" w:space="0"/>
            </w:tcBorders>
            <w:textDirection w:val="tbRlV"/>
            <w:vAlign w:val="center"/>
          </w:tcPr>
          <w:p w14:paraId="0B6D6063">
            <w:pPr>
              <w:keepNext w:val="0"/>
              <w:keepLines w:val="0"/>
              <w:pageBreakBefore w:val="0"/>
              <w:kinsoku/>
              <w:wordWrap/>
              <w:overflowPunct/>
              <w:topLinePunct w:val="0"/>
              <w:autoSpaceDE/>
              <w:autoSpaceDN/>
              <w:bidi w:val="0"/>
              <w:adjustRightInd/>
              <w:snapToGrid/>
              <w:spacing w:line="240" w:lineRule="auto"/>
              <w:ind w:left="113" w:right="113" w:firstLine="600" w:firstLineChars="200"/>
              <w:jc w:val="center"/>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             方</w:t>
            </w:r>
          </w:p>
        </w:tc>
        <w:tc>
          <w:tcPr>
            <w:tcW w:w="1853" w:type="dxa"/>
            <w:tcBorders>
              <w:top w:val="single" w:color="auto" w:sz="4" w:space="0"/>
              <w:left w:val="single" w:color="auto" w:sz="4" w:space="0"/>
              <w:bottom w:val="single" w:color="auto" w:sz="4" w:space="0"/>
              <w:right w:val="single" w:color="auto" w:sz="4" w:space="0"/>
            </w:tcBorders>
            <w:vAlign w:val="center"/>
          </w:tcPr>
          <w:p w14:paraId="56272C4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甲方名称</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0B699AA2">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tc>
        <w:tc>
          <w:tcPr>
            <w:tcW w:w="1736" w:type="dxa"/>
            <w:vMerge w:val="restart"/>
            <w:tcBorders>
              <w:top w:val="single" w:color="auto" w:sz="4" w:space="0"/>
              <w:left w:val="single" w:color="auto" w:sz="4" w:space="0"/>
              <w:right w:val="single" w:color="auto" w:sz="4" w:space="0"/>
            </w:tcBorders>
          </w:tcPr>
          <w:p w14:paraId="457763E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合同专用章</w:t>
            </w:r>
          </w:p>
          <w:p w14:paraId="10241B5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或单位公章</w:t>
            </w:r>
          </w:p>
          <w:p w14:paraId="74F1F439">
            <w:pPr>
              <w:keepNext w:val="0"/>
              <w:keepLines w:val="0"/>
              <w:pageBreakBefore w:val="0"/>
              <w:kinsoku/>
              <w:wordWrap/>
              <w:overflowPunct/>
              <w:topLinePunct w:val="0"/>
              <w:autoSpaceDE/>
              <w:autoSpaceDN/>
              <w:bidi w:val="0"/>
              <w:adjustRightInd/>
              <w:snapToGrid/>
              <w:spacing w:line="240" w:lineRule="auto"/>
              <w:ind w:firstLine="600" w:firstLineChars="200"/>
              <w:jc w:val="center"/>
              <w:textAlignment w:val="auto"/>
              <w:rPr>
                <w:rFonts w:hint="eastAsia" w:ascii="仿宋" w:hAnsi="仿宋" w:eastAsia="仿宋" w:cs="仿宋"/>
                <w:b w:val="0"/>
                <w:bCs w:val="0"/>
                <w:color w:val="000000" w:themeColor="text1"/>
                <w:sz w:val="30"/>
                <w:szCs w:val="30"/>
                <w:highlight w:val="none"/>
              </w:rPr>
            </w:pPr>
          </w:p>
          <w:p w14:paraId="7F730524">
            <w:pPr>
              <w:keepNext w:val="0"/>
              <w:keepLines w:val="0"/>
              <w:pageBreakBefore w:val="0"/>
              <w:kinsoku/>
              <w:wordWrap/>
              <w:overflowPunct/>
              <w:topLinePunct w:val="0"/>
              <w:autoSpaceDE/>
              <w:autoSpaceDN/>
              <w:bidi w:val="0"/>
              <w:adjustRightInd/>
              <w:snapToGrid/>
              <w:spacing w:line="240" w:lineRule="auto"/>
              <w:ind w:firstLine="600" w:firstLineChars="200"/>
              <w:jc w:val="center"/>
              <w:textAlignment w:val="auto"/>
              <w:rPr>
                <w:rFonts w:hint="eastAsia" w:ascii="仿宋" w:hAnsi="仿宋" w:eastAsia="仿宋" w:cs="仿宋"/>
                <w:b w:val="0"/>
                <w:bCs w:val="0"/>
                <w:color w:val="000000" w:themeColor="text1"/>
                <w:sz w:val="30"/>
                <w:szCs w:val="30"/>
                <w:highlight w:val="none"/>
              </w:rPr>
            </w:pPr>
          </w:p>
          <w:p w14:paraId="285E3B8D">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p w14:paraId="1FC63198">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p w14:paraId="013698BF">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p w14:paraId="288A8292">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p w14:paraId="40E8DD1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年  月  日</w:t>
            </w:r>
          </w:p>
        </w:tc>
      </w:tr>
      <w:tr w14:paraId="696B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698" w:type="dxa"/>
            <w:vMerge w:val="continue"/>
            <w:tcBorders>
              <w:left w:val="single" w:color="auto" w:sz="4" w:space="0"/>
              <w:right w:val="single" w:color="auto" w:sz="4" w:space="0"/>
            </w:tcBorders>
            <w:vAlign w:val="center"/>
          </w:tcPr>
          <w:p w14:paraId="2E090FC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02C314D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法定代表人</w:t>
            </w:r>
          </w:p>
          <w:p w14:paraId="61F3615C">
            <w:pPr>
              <w:keepNext w:val="0"/>
              <w:keepLines w:val="0"/>
              <w:pageBreakBefore w:val="0"/>
              <w:kinsoku/>
              <w:wordWrap/>
              <w:overflowPunct/>
              <w:topLinePunct w:val="0"/>
              <w:autoSpaceDE/>
              <w:autoSpaceDN/>
              <w:bidi w:val="0"/>
              <w:adjustRightInd/>
              <w:snapToGrid/>
              <w:spacing w:line="240" w:lineRule="auto"/>
              <w:ind w:right="-163" w:rightChars="-51"/>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(或授权代表)</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3B393C43">
            <w:pPr>
              <w:keepNext w:val="0"/>
              <w:keepLines w:val="0"/>
              <w:pageBreakBefore w:val="0"/>
              <w:kinsoku/>
              <w:wordWrap/>
              <w:overflowPunct/>
              <w:topLinePunct w:val="0"/>
              <w:autoSpaceDE/>
              <w:autoSpaceDN/>
              <w:bidi w:val="0"/>
              <w:adjustRightInd/>
              <w:snapToGrid/>
              <w:spacing w:line="240" w:lineRule="auto"/>
              <w:ind w:firstLine="600" w:firstLineChars="200"/>
              <w:jc w:val="righ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（签章）</w:t>
            </w:r>
          </w:p>
        </w:tc>
        <w:tc>
          <w:tcPr>
            <w:tcW w:w="1736" w:type="dxa"/>
            <w:vMerge w:val="continue"/>
            <w:tcBorders>
              <w:left w:val="single" w:color="auto" w:sz="4" w:space="0"/>
              <w:right w:val="single" w:color="auto" w:sz="4" w:space="0"/>
            </w:tcBorders>
            <w:vAlign w:val="center"/>
          </w:tcPr>
          <w:p w14:paraId="029D9A9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r w14:paraId="5F85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698" w:type="dxa"/>
            <w:vMerge w:val="continue"/>
            <w:tcBorders>
              <w:left w:val="single" w:color="auto" w:sz="4" w:space="0"/>
              <w:right w:val="single" w:color="auto" w:sz="4" w:space="0"/>
            </w:tcBorders>
            <w:vAlign w:val="center"/>
          </w:tcPr>
          <w:p w14:paraId="3A53B67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519824D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联系人</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6A95CE07">
            <w:pPr>
              <w:keepNext w:val="0"/>
              <w:keepLines w:val="0"/>
              <w:pageBreakBefore w:val="0"/>
              <w:kinsoku/>
              <w:wordWrap/>
              <w:overflowPunct/>
              <w:topLinePunct w:val="0"/>
              <w:autoSpaceDE/>
              <w:autoSpaceDN/>
              <w:bidi w:val="0"/>
              <w:adjustRightInd/>
              <w:snapToGrid/>
              <w:spacing w:line="240" w:lineRule="auto"/>
              <w:ind w:firstLine="600" w:firstLineChars="200"/>
              <w:jc w:val="righ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（签章）</w:t>
            </w:r>
          </w:p>
        </w:tc>
        <w:tc>
          <w:tcPr>
            <w:tcW w:w="1736" w:type="dxa"/>
            <w:vMerge w:val="continue"/>
            <w:tcBorders>
              <w:left w:val="single" w:color="auto" w:sz="4" w:space="0"/>
              <w:right w:val="single" w:color="auto" w:sz="4" w:space="0"/>
            </w:tcBorders>
            <w:vAlign w:val="center"/>
          </w:tcPr>
          <w:p w14:paraId="0339D09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r w14:paraId="4B1A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698" w:type="dxa"/>
            <w:vMerge w:val="continue"/>
            <w:tcBorders>
              <w:left w:val="single" w:color="auto" w:sz="4" w:space="0"/>
              <w:right w:val="single" w:color="auto" w:sz="4" w:space="0"/>
            </w:tcBorders>
            <w:vAlign w:val="center"/>
          </w:tcPr>
          <w:p w14:paraId="1A1C708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71C6BAD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住所（通讯地址）</w:t>
            </w:r>
          </w:p>
        </w:tc>
        <w:tc>
          <w:tcPr>
            <w:tcW w:w="3013" w:type="dxa"/>
            <w:tcBorders>
              <w:top w:val="single" w:color="auto" w:sz="4" w:space="0"/>
              <w:left w:val="single" w:color="auto" w:sz="4" w:space="0"/>
              <w:bottom w:val="single" w:color="auto" w:sz="4" w:space="0"/>
              <w:right w:val="single" w:color="auto" w:sz="4" w:space="0"/>
            </w:tcBorders>
            <w:vAlign w:val="center"/>
          </w:tcPr>
          <w:p w14:paraId="665920A5">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14:paraId="663E89A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邮政</w:t>
            </w:r>
          </w:p>
          <w:p w14:paraId="259C6E9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编码</w:t>
            </w:r>
          </w:p>
        </w:tc>
        <w:tc>
          <w:tcPr>
            <w:tcW w:w="1057" w:type="dxa"/>
            <w:tcBorders>
              <w:top w:val="single" w:color="auto" w:sz="4" w:space="0"/>
              <w:left w:val="single" w:color="auto" w:sz="4" w:space="0"/>
              <w:bottom w:val="single" w:color="auto" w:sz="4" w:space="0"/>
              <w:right w:val="single" w:color="auto" w:sz="4" w:space="0"/>
            </w:tcBorders>
            <w:vAlign w:val="center"/>
          </w:tcPr>
          <w:p w14:paraId="412957B4">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tc>
        <w:tc>
          <w:tcPr>
            <w:tcW w:w="1736" w:type="dxa"/>
            <w:vMerge w:val="continue"/>
            <w:tcBorders>
              <w:left w:val="single" w:color="auto" w:sz="4" w:space="0"/>
              <w:right w:val="single" w:color="auto" w:sz="4" w:space="0"/>
            </w:tcBorders>
            <w:vAlign w:val="center"/>
          </w:tcPr>
          <w:p w14:paraId="6375EC8F">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r w14:paraId="06AF0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698" w:type="dxa"/>
            <w:vMerge w:val="continue"/>
            <w:tcBorders>
              <w:left w:val="single" w:color="auto" w:sz="4" w:space="0"/>
              <w:right w:val="single" w:color="auto" w:sz="4" w:space="0"/>
            </w:tcBorders>
            <w:vAlign w:val="center"/>
          </w:tcPr>
          <w:p w14:paraId="4A813E5E">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0615FFD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电话</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55FBCC7E">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tc>
        <w:tc>
          <w:tcPr>
            <w:tcW w:w="1736" w:type="dxa"/>
            <w:vMerge w:val="continue"/>
            <w:tcBorders>
              <w:left w:val="single" w:color="auto" w:sz="4" w:space="0"/>
              <w:right w:val="single" w:color="auto" w:sz="4" w:space="0"/>
            </w:tcBorders>
            <w:vAlign w:val="center"/>
          </w:tcPr>
          <w:p w14:paraId="5A90FB2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r w14:paraId="72E50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8" w:type="dxa"/>
            <w:vMerge w:val="continue"/>
            <w:tcBorders>
              <w:left w:val="single" w:color="auto" w:sz="4" w:space="0"/>
              <w:right w:val="single" w:color="auto" w:sz="4" w:space="0"/>
            </w:tcBorders>
            <w:vAlign w:val="center"/>
          </w:tcPr>
          <w:p w14:paraId="3710B7EB">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591F599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开户银行</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0AD2FDAC">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tc>
        <w:tc>
          <w:tcPr>
            <w:tcW w:w="1736" w:type="dxa"/>
            <w:vMerge w:val="continue"/>
            <w:tcBorders>
              <w:left w:val="single" w:color="auto" w:sz="4" w:space="0"/>
              <w:right w:val="single" w:color="auto" w:sz="4" w:space="0"/>
            </w:tcBorders>
            <w:vAlign w:val="center"/>
          </w:tcPr>
          <w:p w14:paraId="53EC0962">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r w14:paraId="5113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98" w:type="dxa"/>
            <w:vMerge w:val="continue"/>
            <w:tcBorders>
              <w:left w:val="single" w:color="auto" w:sz="4" w:space="0"/>
              <w:bottom w:val="single" w:color="auto" w:sz="4" w:space="0"/>
              <w:right w:val="single" w:color="auto" w:sz="4" w:space="0"/>
            </w:tcBorders>
            <w:vAlign w:val="center"/>
          </w:tcPr>
          <w:p w14:paraId="4E5CD572">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1DD24C5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账    号</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7E004F74">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tc>
        <w:tc>
          <w:tcPr>
            <w:tcW w:w="1736" w:type="dxa"/>
            <w:vMerge w:val="continue"/>
            <w:tcBorders>
              <w:left w:val="single" w:color="auto" w:sz="4" w:space="0"/>
              <w:bottom w:val="single" w:color="auto" w:sz="4" w:space="0"/>
              <w:right w:val="single" w:color="auto" w:sz="4" w:space="0"/>
            </w:tcBorders>
            <w:vAlign w:val="center"/>
          </w:tcPr>
          <w:p w14:paraId="4D36C92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r w14:paraId="2EA0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98" w:type="dxa"/>
            <w:vMerge w:val="restart"/>
            <w:tcBorders>
              <w:top w:val="single" w:color="auto" w:sz="4" w:space="0"/>
              <w:left w:val="single" w:color="auto" w:sz="4" w:space="0"/>
              <w:right w:val="single" w:color="auto" w:sz="4" w:space="0"/>
            </w:tcBorders>
            <w:textDirection w:val="tbRlV"/>
            <w:vAlign w:val="center"/>
          </w:tcPr>
          <w:p w14:paraId="662528B1">
            <w:pPr>
              <w:keepNext w:val="0"/>
              <w:keepLines w:val="0"/>
              <w:pageBreakBefore w:val="0"/>
              <w:kinsoku/>
              <w:wordWrap/>
              <w:overflowPunct/>
              <w:topLinePunct w:val="0"/>
              <w:autoSpaceDE/>
              <w:autoSpaceDN/>
              <w:bidi w:val="0"/>
              <w:adjustRightInd/>
              <w:snapToGrid/>
              <w:spacing w:line="240" w:lineRule="auto"/>
              <w:ind w:left="113" w:right="113" w:firstLine="600" w:firstLineChars="200"/>
              <w:jc w:val="center"/>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                  方</w:t>
            </w:r>
          </w:p>
        </w:tc>
        <w:tc>
          <w:tcPr>
            <w:tcW w:w="1853" w:type="dxa"/>
            <w:tcBorders>
              <w:top w:val="single" w:color="auto" w:sz="4" w:space="0"/>
              <w:left w:val="single" w:color="auto" w:sz="4" w:space="0"/>
              <w:bottom w:val="single" w:color="auto" w:sz="4" w:space="0"/>
              <w:right w:val="single" w:color="auto" w:sz="4" w:space="0"/>
            </w:tcBorders>
            <w:vAlign w:val="center"/>
          </w:tcPr>
          <w:p w14:paraId="0C01E8B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乙方名称</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13914ACC">
            <w:pPr>
              <w:keepNext w:val="0"/>
              <w:keepLines w:val="0"/>
              <w:pageBreakBefore w:val="0"/>
              <w:kinsoku/>
              <w:wordWrap/>
              <w:overflowPunct/>
              <w:topLinePunct w:val="0"/>
              <w:autoSpaceDE/>
              <w:autoSpaceDN/>
              <w:bidi w:val="0"/>
              <w:adjustRightInd/>
              <w:snapToGrid/>
              <w:spacing w:line="240" w:lineRule="auto"/>
              <w:ind w:right="-163" w:rightChars="-51" w:firstLine="600" w:firstLineChars="200"/>
              <w:jc w:val="center"/>
              <w:textAlignment w:val="auto"/>
              <w:rPr>
                <w:rFonts w:hint="eastAsia" w:ascii="仿宋" w:hAnsi="仿宋" w:eastAsia="仿宋" w:cs="仿宋"/>
                <w:b w:val="0"/>
                <w:bCs w:val="0"/>
                <w:color w:val="000000" w:themeColor="text1"/>
                <w:sz w:val="30"/>
                <w:szCs w:val="30"/>
                <w:highlight w:val="none"/>
              </w:rPr>
            </w:pPr>
          </w:p>
        </w:tc>
        <w:tc>
          <w:tcPr>
            <w:tcW w:w="1736" w:type="dxa"/>
            <w:vMerge w:val="restart"/>
            <w:tcBorders>
              <w:top w:val="single" w:color="auto" w:sz="4" w:space="0"/>
              <w:left w:val="single" w:color="auto" w:sz="4" w:space="0"/>
              <w:right w:val="single" w:color="auto" w:sz="4" w:space="0"/>
            </w:tcBorders>
          </w:tcPr>
          <w:p w14:paraId="22574F8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合同专用章</w:t>
            </w:r>
          </w:p>
          <w:p w14:paraId="5B3AE86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或单位公章</w:t>
            </w:r>
          </w:p>
          <w:p w14:paraId="2AF0BA43">
            <w:pPr>
              <w:keepNext w:val="0"/>
              <w:keepLines w:val="0"/>
              <w:pageBreakBefore w:val="0"/>
              <w:kinsoku/>
              <w:wordWrap/>
              <w:overflowPunct/>
              <w:topLinePunct w:val="0"/>
              <w:autoSpaceDE/>
              <w:autoSpaceDN/>
              <w:bidi w:val="0"/>
              <w:adjustRightInd/>
              <w:snapToGrid/>
              <w:spacing w:line="240" w:lineRule="auto"/>
              <w:ind w:firstLine="600" w:firstLineChars="200"/>
              <w:jc w:val="center"/>
              <w:textAlignment w:val="auto"/>
              <w:rPr>
                <w:rFonts w:hint="eastAsia" w:ascii="仿宋" w:hAnsi="仿宋" w:eastAsia="仿宋" w:cs="仿宋"/>
                <w:b w:val="0"/>
                <w:bCs w:val="0"/>
                <w:color w:val="000000" w:themeColor="text1"/>
                <w:sz w:val="30"/>
                <w:szCs w:val="30"/>
                <w:highlight w:val="none"/>
              </w:rPr>
            </w:pPr>
          </w:p>
          <w:p w14:paraId="6D3482D7">
            <w:pPr>
              <w:keepNext w:val="0"/>
              <w:keepLines w:val="0"/>
              <w:pageBreakBefore w:val="0"/>
              <w:kinsoku/>
              <w:wordWrap/>
              <w:overflowPunct/>
              <w:topLinePunct w:val="0"/>
              <w:autoSpaceDE/>
              <w:autoSpaceDN/>
              <w:bidi w:val="0"/>
              <w:adjustRightInd/>
              <w:snapToGrid/>
              <w:spacing w:line="240" w:lineRule="auto"/>
              <w:ind w:firstLine="600" w:firstLineChars="200"/>
              <w:jc w:val="center"/>
              <w:textAlignment w:val="auto"/>
              <w:rPr>
                <w:rFonts w:hint="eastAsia" w:ascii="仿宋" w:hAnsi="仿宋" w:eastAsia="仿宋" w:cs="仿宋"/>
                <w:b w:val="0"/>
                <w:bCs w:val="0"/>
                <w:color w:val="000000" w:themeColor="text1"/>
                <w:sz w:val="30"/>
                <w:szCs w:val="30"/>
                <w:highlight w:val="none"/>
              </w:rPr>
            </w:pPr>
          </w:p>
          <w:p w14:paraId="36BAC2FF">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p w14:paraId="07789100">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p w14:paraId="7F32A3C2">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p w14:paraId="3BDECF3E">
            <w:pPr>
              <w:keepNext w:val="0"/>
              <w:keepLines w:val="0"/>
              <w:pageBreakBefore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color w:val="000000" w:themeColor="text1"/>
                <w:sz w:val="30"/>
                <w:szCs w:val="30"/>
                <w:highlight w:val="none"/>
              </w:rPr>
            </w:pPr>
          </w:p>
          <w:p w14:paraId="5F2ED87A">
            <w:pPr>
              <w:keepNext w:val="0"/>
              <w:keepLines w:val="0"/>
              <w:pageBreakBefore w:val="0"/>
              <w:kinsoku/>
              <w:wordWrap/>
              <w:overflowPunct/>
              <w:topLinePunct w:val="0"/>
              <w:autoSpaceDE/>
              <w:autoSpaceDN/>
              <w:bidi w:val="0"/>
              <w:adjustRightInd/>
              <w:snapToGrid/>
              <w:spacing w:line="240" w:lineRule="auto"/>
              <w:ind w:right="-77"/>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年  月  日</w:t>
            </w:r>
          </w:p>
        </w:tc>
      </w:tr>
      <w:tr w14:paraId="5B023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698" w:type="dxa"/>
            <w:vMerge w:val="continue"/>
            <w:tcBorders>
              <w:left w:val="single" w:color="auto" w:sz="4" w:space="0"/>
              <w:right w:val="single" w:color="auto" w:sz="4" w:space="0"/>
            </w:tcBorders>
            <w:vAlign w:val="center"/>
          </w:tcPr>
          <w:p w14:paraId="223CA78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2AE31C8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法定代表人(或授权代表)</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45C74109">
            <w:pPr>
              <w:keepNext w:val="0"/>
              <w:keepLines w:val="0"/>
              <w:pageBreakBefore w:val="0"/>
              <w:tabs>
                <w:tab w:val="left" w:pos="4818"/>
              </w:tabs>
              <w:kinsoku/>
              <w:wordWrap/>
              <w:overflowPunct/>
              <w:topLinePunct w:val="0"/>
              <w:autoSpaceDE/>
              <w:autoSpaceDN/>
              <w:bidi w:val="0"/>
              <w:adjustRightInd/>
              <w:snapToGrid/>
              <w:spacing w:line="240" w:lineRule="auto"/>
              <w:ind w:firstLine="600" w:firstLineChars="200"/>
              <w:jc w:val="righ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（签章）</w:t>
            </w:r>
          </w:p>
        </w:tc>
        <w:tc>
          <w:tcPr>
            <w:tcW w:w="1736" w:type="dxa"/>
            <w:vMerge w:val="continue"/>
            <w:tcBorders>
              <w:left w:val="single" w:color="auto" w:sz="4" w:space="0"/>
              <w:right w:val="single" w:color="auto" w:sz="4" w:space="0"/>
            </w:tcBorders>
            <w:vAlign w:val="center"/>
          </w:tcPr>
          <w:p w14:paraId="5657ED3B">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r w14:paraId="31F20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98" w:type="dxa"/>
            <w:vMerge w:val="continue"/>
            <w:tcBorders>
              <w:left w:val="single" w:color="auto" w:sz="4" w:space="0"/>
              <w:right w:val="single" w:color="auto" w:sz="4" w:space="0"/>
            </w:tcBorders>
            <w:vAlign w:val="center"/>
          </w:tcPr>
          <w:p w14:paraId="4BE86587">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17D6A79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联系人</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193A1199">
            <w:pPr>
              <w:keepNext w:val="0"/>
              <w:keepLines w:val="0"/>
              <w:pageBreakBefore w:val="0"/>
              <w:kinsoku/>
              <w:wordWrap/>
              <w:overflowPunct/>
              <w:topLinePunct w:val="0"/>
              <w:autoSpaceDE/>
              <w:autoSpaceDN/>
              <w:bidi w:val="0"/>
              <w:adjustRightInd/>
              <w:snapToGrid/>
              <w:spacing w:line="240" w:lineRule="auto"/>
              <w:ind w:firstLine="600" w:firstLineChars="200"/>
              <w:jc w:val="righ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（签章）</w:t>
            </w:r>
          </w:p>
        </w:tc>
        <w:tc>
          <w:tcPr>
            <w:tcW w:w="1736" w:type="dxa"/>
            <w:vMerge w:val="continue"/>
            <w:tcBorders>
              <w:left w:val="single" w:color="auto" w:sz="4" w:space="0"/>
              <w:right w:val="single" w:color="auto" w:sz="4" w:space="0"/>
            </w:tcBorders>
            <w:vAlign w:val="center"/>
          </w:tcPr>
          <w:p w14:paraId="0CF162D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r w14:paraId="30FF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698" w:type="dxa"/>
            <w:vMerge w:val="continue"/>
            <w:tcBorders>
              <w:left w:val="single" w:color="auto" w:sz="4" w:space="0"/>
              <w:right w:val="single" w:color="auto" w:sz="4" w:space="0"/>
            </w:tcBorders>
            <w:vAlign w:val="center"/>
          </w:tcPr>
          <w:p w14:paraId="422390EB">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3EAD44B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住所（通讯地址）</w:t>
            </w:r>
          </w:p>
        </w:tc>
        <w:tc>
          <w:tcPr>
            <w:tcW w:w="3013" w:type="dxa"/>
            <w:tcBorders>
              <w:top w:val="single" w:color="auto" w:sz="4" w:space="0"/>
              <w:left w:val="single" w:color="auto" w:sz="4" w:space="0"/>
              <w:bottom w:val="single" w:color="auto" w:sz="4" w:space="0"/>
              <w:right w:val="single" w:color="auto" w:sz="4" w:space="0"/>
            </w:tcBorders>
            <w:vAlign w:val="center"/>
          </w:tcPr>
          <w:p w14:paraId="6CDC1855">
            <w:pPr>
              <w:keepNext w:val="0"/>
              <w:keepLines w:val="0"/>
              <w:pageBreakBefore w:val="0"/>
              <w:kinsoku/>
              <w:wordWrap/>
              <w:overflowPunct/>
              <w:topLinePunct w:val="0"/>
              <w:autoSpaceDE/>
              <w:autoSpaceDN/>
              <w:bidi w:val="0"/>
              <w:adjustRightInd/>
              <w:snapToGrid/>
              <w:spacing w:line="240" w:lineRule="auto"/>
              <w:ind w:firstLine="600" w:firstLineChars="200"/>
              <w:jc w:val="center"/>
              <w:textAlignment w:val="auto"/>
              <w:rPr>
                <w:rFonts w:hint="eastAsia" w:ascii="仿宋" w:hAnsi="仿宋" w:eastAsia="仿宋" w:cs="仿宋"/>
                <w:b w:val="0"/>
                <w:bCs w:val="0"/>
                <w:color w:val="000000" w:themeColor="text1"/>
                <w:sz w:val="30"/>
                <w:szCs w:val="30"/>
                <w:highlight w:val="none"/>
              </w:rPr>
            </w:pPr>
          </w:p>
        </w:tc>
        <w:tc>
          <w:tcPr>
            <w:tcW w:w="906" w:type="dxa"/>
            <w:tcBorders>
              <w:top w:val="single" w:color="auto" w:sz="4" w:space="0"/>
              <w:left w:val="single" w:color="auto" w:sz="4" w:space="0"/>
              <w:bottom w:val="single" w:color="auto" w:sz="4" w:space="0"/>
              <w:right w:val="single" w:color="auto" w:sz="4" w:space="0"/>
            </w:tcBorders>
            <w:vAlign w:val="center"/>
          </w:tcPr>
          <w:p w14:paraId="7B14898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邮政编码</w:t>
            </w:r>
          </w:p>
        </w:tc>
        <w:tc>
          <w:tcPr>
            <w:tcW w:w="1057" w:type="dxa"/>
            <w:tcBorders>
              <w:top w:val="single" w:color="auto" w:sz="4" w:space="0"/>
              <w:left w:val="single" w:color="auto" w:sz="4" w:space="0"/>
              <w:bottom w:val="single" w:color="auto" w:sz="4" w:space="0"/>
              <w:right w:val="single" w:color="auto" w:sz="4" w:space="0"/>
            </w:tcBorders>
            <w:vAlign w:val="center"/>
          </w:tcPr>
          <w:p w14:paraId="5C9BCE07">
            <w:pPr>
              <w:keepNext w:val="0"/>
              <w:keepLines w:val="0"/>
              <w:pageBreakBefore w:val="0"/>
              <w:kinsoku/>
              <w:wordWrap/>
              <w:overflowPunct/>
              <w:topLinePunct w:val="0"/>
              <w:autoSpaceDE/>
              <w:autoSpaceDN/>
              <w:bidi w:val="0"/>
              <w:adjustRightInd/>
              <w:snapToGrid/>
              <w:spacing w:line="240" w:lineRule="auto"/>
              <w:ind w:firstLine="600" w:firstLineChars="200"/>
              <w:jc w:val="center"/>
              <w:textAlignment w:val="auto"/>
              <w:rPr>
                <w:rFonts w:hint="eastAsia" w:ascii="仿宋" w:hAnsi="仿宋" w:eastAsia="仿宋" w:cs="仿宋"/>
                <w:b w:val="0"/>
                <w:bCs w:val="0"/>
                <w:color w:val="000000" w:themeColor="text1"/>
                <w:sz w:val="30"/>
                <w:szCs w:val="30"/>
                <w:highlight w:val="none"/>
              </w:rPr>
            </w:pPr>
          </w:p>
        </w:tc>
        <w:tc>
          <w:tcPr>
            <w:tcW w:w="1736" w:type="dxa"/>
            <w:vMerge w:val="continue"/>
            <w:tcBorders>
              <w:left w:val="single" w:color="auto" w:sz="4" w:space="0"/>
              <w:right w:val="single" w:color="auto" w:sz="4" w:space="0"/>
            </w:tcBorders>
            <w:vAlign w:val="center"/>
          </w:tcPr>
          <w:p w14:paraId="0B5C968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r w14:paraId="51FC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98" w:type="dxa"/>
            <w:vMerge w:val="continue"/>
            <w:tcBorders>
              <w:left w:val="single" w:color="auto" w:sz="4" w:space="0"/>
              <w:right w:val="single" w:color="auto" w:sz="4" w:space="0"/>
            </w:tcBorders>
            <w:vAlign w:val="center"/>
          </w:tcPr>
          <w:p w14:paraId="58A28F1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34EB5FE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电    话</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31160DA2">
            <w:pPr>
              <w:keepNext w:val="0"/>
              <w:keepLines w:val="0"/>
              <w:pageBreakBefore w:val="0"/>
              <w:kinsoku/>
              <w:wordWrap/>
              <w:overflowPunct/>
              <w:topLinePunct w:val="0"/>
              <w:autoSpaceDE/>
              <w:autoSpaceDN/>
              <w:bidi w:val="0"/>
              <w:adjustRightInd/>
              <w:snapToGrid/>
              <w:spacing w:line="240" w:lineRule="auto"/>
              <w:ind w:firstLine="600" w:firstLineChars="200"/>
              <w:jc w:val="center"/>
              <w:textAlignment w:val="auto"/>
              <w:rPr>
                <w:rFonts w:hint="eastAsia" w:ascii="仿宋" w:hAnsi="仿宋" w:eastAsia="仿宋" w:cs="仿宋"/>
                <w:b w:val="0"/>
                <w:bCs w:val="0"/>
                <w:color w:val="000000" w:themeColor="text1"/>
                <w:sz w:val="30"/>
                <w:szCs w:val="30"/>
                <w:highlight w:val="none"/>
              </w:rPr>
            </w:pPr>
          </w:p>
        </w:tc>
        <w:tc>
          <w:tcPr>
            <w:tcW w:w="1736" w:type="dxa"/>
            <w:vMerge w:val="continue"/>
            <w:tcBorders>
              <w:left w:val="single" w:color="auto" w:sz="4" w:space="0"/>
              <w:right w:val="single" w:color="auto" w:sz="4" w:space="0"/>
            </w:tcBorders>
            <w:vAlign w:val="center"/>
          </w:tcPr>
          <w:p w14:paraId="18129ACD">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r w14:paraId="2D222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698" w:type="dxa"/>
            <w:vMerge w:val="continue"/>
            <w:tcBorders>
              <w:left w:val="single" w:color="auto" w:sz="4" w:space="0"/>
              <w:right w:val="single" w:color="auto" w:sz="4" w:space="0"/>
            </w:tcBorders>
            <w:vAlign w:val="center"/>
          </w:tcPr>
          <w:p w14:paraId="415097ED">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03D9C8F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开户银行</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7B5B27EC">
            <w:pPr>
              <w:keepNext w:val="0"/>
              <w:keepLines w:val="0"/>
              <w:pageBreakBefore w:val="0"/>
              <w:kinsoku/>
              <w:wordWrap/>
              <w:overflowPunct/>
              <w:topLinePunct w:val="0"/>
              <w:autoSpaceDE/>
              <w:autoSpaceDN/>
              <w:bidi w:val="0"/>
              <w:adjustRightInd/>
              <w:snapToGrid/>
              <w:spacing w:line="240" w:lineRule="auto"/>
              <w:ind w:firstLine="600" w:firstLineChars="200"/>
              <w:jc w:val="center"/>
              <w:textAlignment w:val="auto"/>
              <w:rPr>
                <w:rFonts w:hint="eastAsia" w:ascii="仿宋" w:hAnsi="仿宋" w:eastAsia="仿宋" w:cs="仿宋"/>
                <w:b w:val="0"/>
                <w:bCs w:val="0"/>
                <w:color w:val="000000" w:themeColor="text1"/>
                <w:sz w:val="30"/>
                <w:szCs w:val="30"/>
                <w:highlight w:val="none"/>
              </w:rPr>
            </w:pPr>
          </w:p>
        </w:tc>
        <w:tc>
          <w:tcPr>
            <w:tcW w:w="1736" w:type="dxa"/>
            <w:vMerge w:val="continue"/>
            <w:tcBorders>
              <w:left w:val="single" w:color="auto" w:sz="4" w:space="0"/>
              <w:right w:val="single" w:color="auto" w:sz="4" w:space="0"/>
            </w:tcBorders>
            <w:vAlign w:val="center"/>
          </w:tcPr>
          <w:p w14:paraId="7BC43E52">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r w14:paraId="5F3F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8" w:type="dxa"/>
            <w:vMerge w:val="continue"/>
            <w:tcBorders>
              <w:left w:val="single" w:color="auto" w:sz="4" w:space="0"/>
              <w:bottom w:val="single" w:color="auto" w:sz="4" w:space="0"/>
              <w:right w:val="single" w:color="auto" w:sz="4" w:space="0"/>
            </w:tcBorders>
            <w:vAlign w:val="center"/>
          </w:tcPr>
          <w:p w14:paraId="186A03EE">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c>
          <w:tcPr>
            <w:tcW w:w="1853" w:type="dxa"/>
            <w:tcBorders>
              <w:top w:val="single" w:color="auto" w:sz="4" w:space="0"/>
              <w:left w:val="single" w:color="auto" w:sz="4" w:space="0"/>
              <w:bottom w:val="single" w:color="auto" w:sz="4" w:space="0"/>
              <w:right w:val="single" w:color="auto" w:sz="4" w:space="0"/>
            </w:tcBorders>
            <w:vAlign w:val="center"/>
          </w:tcPr>
          <w:p w14:paraId="48CD9D0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账    号</w:t>
            </w:r>
          </w:p>
        </w:tc>
        <w:tc>
          <w:tcPr>
            <w:tcW w:w="4976" w:type="dxa"/>
            <w:gridSpan w:val="3"/>
            <w:tcBorders>
              <w:top w:val="single" w:color="auto" w:sz="4" w:space="0"/>
              <w:left w:val="single" w:color="auto" w:sz="4" w:space="0"/>
              <w:bottom w:val="single" w:color="auto" w:sz="4" w:space="0"/>
              <w:right w:val="single" w:color="auto" w:sz="4" w:space="0"/>
            </w:tcBorders>
            <w:vAlign w:val="center"/>
          </w:tcPr>
          <w:p w14:paraId="2DF5C9BA">
            <w:pPr>
              <w:keepNext w:val="0"/>
              <w:keepLines w:val="0"/>
              <w:pageBreakBefore w:val="0"/>
              <w:kinsoku/>
              <w:wordWrap/>
              <w:overflowPunct/>
              <w:topLinePunct w:val="0"/>
              <w:autoSpaceDE/>
              <w:autoSpaceDN/>
              <w:bidi w:val="0"/>
              <w:adjustRightInd/>
              <w:snapToGrid/>
              <w:spacing w:line="240" w:lineRule="auto"/>
              <w:ind w:firstLine="600" w:firstLineChars="200"/>
              <w:jc w:val="center"/>
              <w:textAlignment w:val="auto"/>
              <w:rPr>
                <w:rFonts w:hint="eastAsia" w:ascii="仿宋" w:hAnsi="仿宋" w:eastAsia="仿宋" w:cs="仿宋"/>
                <w:b w:val="0"/>
                <w:bCs w:val="0"/>
                <w:color w:val="000000" w:themeColor="text1"/>
                <w:sz w:val="30"/>
                <w:szCs w:val="30"/>
                <w:highlight w:val="none"/>
              </w:rPr>
            </w:pPr>
          </w:p>
        </w:tc>
        <w:tc>
          <w:tcPr>
            <w:tcW w:w="1736" w:type="dxa"/>
            <w:vMerge w:val="continue"/>
            <w:tcBorders>
              <w:left w:val="single" w:color="auto" w:sz="4" w:space="0"/>
              <w:bottom w:val="single" w:color="auto" w:sz="4" w:space="0"/>
              <w:right w:val="single" w:color="auto" w:sz="4" w:space="0"/>
            </w:tcBorders>
            <w:vAlign w:val="center"/>
          </w:tcPr>
          <w:p w14:paraId="378B779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p>
        </w:tc>
      </w:tr>
    </w:tbl>
    <w:p w14:paraId="24CCB8C6">
      <w:pPr>
        <w:pageBreakBefore w:val="0"/>
        <w:widowControl/>
        <w:kinsoku/>
        <w:wordWrap/>
        <w:overflowPunct/>
        <w:topLinePunct w:val="0"/>
        <w:autoSpaceDE/>
        <w:autoSpaceDN/>
        <w:bidi w:val="0"/>
        <w:adjustRightInd/>
        <w:spacing w:line="240" w:lineRule="auto"/>
        <w:ind w:firstLine="600" w:firstLineChars="200"/>
        <w:jc w:val="left"/>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 xml:space="preserve"> </w:t>
      </w:r>
    </w:p>
    <w:p w14:paraId="3D1986DE">
      <w:pPr>
        <w:pStyle w:val="8"/>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6F6FB420">
      <w:pPr>
        <w:pageBreakBefore w:val="0"/>
        <w:tabs>
          <w:tab w:val="left" w:pos="1200"/>
        </w:tabs>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 xml:space="preserve">                    年    月    日</w:t>
      </w:r>
    </w:p>
    <w:p w14:paraId="0036D9F6">
      <w:pPr>
        <w:pStyle w:val="2"/>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020C9896">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3C143B58">
      <w:pPr>
        <w:pStyle w:val="2"/>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1077B40F">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7FB29205">
      <w:pPr>
        <w:pageBreakBefore w:val="0"/>
        <w:kinsoku/>
        <w:wordWrap/>
        <w:overflowPunct/>
        <w:topLinePunct w:val="0"/>
        <w:autoSpaceDE/>
        <w:autoSpaceDN/>
        <w:bidi w:val="0"/>
        <w:adjustRightInd/>
        <w:spacing w:line="240" w:lineRule="auto"/>
        <w:ind w:firstLine="600" w:firstLineChars="200"/>
        <w:jc w:val="left"/>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七、</w:t>
      </w:r>
      <w:r>
        <w:rPr>
          <w:rFonts w:hint="eastAsia" w:ascii="仿宋" w:hAnsi="仿宋" w:eastAsia="仿宋" w:cs="仿宋"/>
          <w:b w:val="0"/>
          <w:bCs w:val="0"/>
          <w:sz w:val="30"/>
          <w:szCs w:val="30"/>
          <w:highlight w:val="none"/>
        </w:rPr>
        <w:t>询价回函</w:t>
      </w:r>
    </w:p>
    <w:p w14:paraId="4A7C95E3">
      <w:pPr>
        <w:pStyle w:val="2"/>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20072CE6">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1BE3DAFC">
      <w:pPr>
        <w:pStyle w:val="2"/>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57B3F6FF">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1FAC1823">
      <w:pPr>
        <w:pageBreakBefore w:val="0"/>
        <w:kinsoku/>
        <w:wordWrap/>
        <w:overflowPunct/>
        <w:topLinePunct w:val="0"/>
        <w:autoSpaceDE/>
        <w:autoSpaceDN/>
        <w:bidi w:val="0"/>
        <w:adjustRightInd/>
        <w:spacing w:line="240" w:lineRule="auto"/>
        <w:ind w:firstLine="600" w:firstLineChars="200"/>
        <w:jc w:val="both"/>
        <w:textAlignment w:val="auto"/>
        <w:rPr>
          <w:rFonts w:hint="eastAsia" w:ascii="仿宋" w:hAnsi="仿宋" w:eastAsia="仿宋" w:cs="仿宋"/>
          <w:b w:val="0"/>
          <w:bCs w:val="0"/>
          <w:sz w:val="30"/>
          <w:szCs w:val="30"/>
          <w:highlight w:val="none"/>
        </w:rPr>
      </w:pPr>
    </w:p>
    <w:p w14:paraId="22E4AD06">
      <w:pPr>
        <w:pageBreakBefore w:val="0"/>
        <w:kinsoku/>
        <w:wordWrap/>
        <w:overflowPunct/>
        <w:topLinePunct w:val="0"/>
        <w:autoSpaceDE/>
        <w:autoSpaceDN/>
        <w:bidi w:val="0"/>
        <w:adjustRightInd/>
        <w:spacing w:line="240" w:lineRule="auto"/>
        <w:ind w:firstLine="600" w:firstLineChars="200"/>
        <w:jc w:val="center"/>
        <w:textAlignment w:val="auto"/>
        <w:rPr>
          <w:rFonts w:hint="eastAsia" w:ascii="仿宋" w:hAnsi="仿宋" w:eastAsia="仿宋" w:cs="仿宋"/>
          <w:b w:val="0"/>
          <w:bCs w:val="0"/>
          <w:sz w:val="30"/>
          <w:szCs w:val="30"/>
          <w:highlight w:val="none"/>
        </w:rPr>
      </w:pPr>
    </w:p>
    <w:p w14:paraId="2B0921E5">
      <w:pPr>
        <w:pageBreakBefore w:val="0"/>
        <w:kinsoku/>
        <w:wordWrap/>
        <w:overflowPunct/>
        <w:topLinePunct w:val="0"/>
        <w:autoSpaceDE/>
        <w:autoSpaceDN/>
        <w:bidi w:val="0"/>
        <w:adjustRightInd/>
        <w:spacing w:line="240" w:lineRule="auto"/>
        <w:ind w:firstLine="600" w:firstLineChars="200"/>
        <w:jc w:val="center"/>
        <w:textAlignment w:val="auto"/>
        <w:rPr>
          <w:rFonts w:hint="eastAsia" w:ascii="仿宋" w:hAnsi="仿宋" w:eastAsia="仿宋" w:cs="仿宋"/>
          <w:b w:val="0"/>
          <w:bCs w:val="0"/>
          <w:sz w:val="30"/>
          <w:szCs w:val="30"/>
          <w:highlight w:val="none"/>
        </w:rPr>
      </w:pPr>
    </w:p>
    <w:p w14:paraId="62349F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44"/>
          <w:szCs w:val="44"/>
          <w:highlight w:val="none"/>
        </w:rPr>
      </w:pPr>
    </w:p>
    <w:p w14:paraId="376FE34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44"/>
          <w:szCs w:val="44"/>
          <w:highlight w:val="none"/>
        </w:rPr>
      </w:pPr>
    </w:p>
    <w:p w14:paraId="514C2A6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cs="仿宋"/>
          <w:b/>
          <w:bCs/>
          <w:sz w:val="44"/>
          <w:szCs w:val="44"/>
          <w:highlight w:val="none"/>
        </w:rPr>
      </w:pPr>
      <w:r>
        <w:rPr>
          <w:rFonts w:hint="eastAsia" w:ascii="仿宋" w:hAnsi="仿宋" w:eastAsia="仿宋" w:cs="仿宋"/>
          <w:b/>
          <w:bCs/>
          <w:sz w:val="44"/>
          <w:szCs w:val="44"/>
          <w:highlight w:val="none"/>
        </w:rPr>
        <w:t>询价回函</w:t>
      </w:r>
    </w:p>
    <w:p w14:paraId="72A0D3FE">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highlight w:val="none"/>
        </w:rPr>
      </w:pPr>
    </w:p>
    <w:p w14:paraId="12A325C5">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致：桂林技师学院</w:t>
      </w:r>
    </w:p>
    <w:p w14:paraId="012AB82B">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根据贵院询价函，我公司已认真阅读，并已完全了解贵方所需采购产品及相关要求。我方承诺将廉洁诚信，一旦确定合作将按询价函的要求响应，并履行合同责任和义务。现对询价商品进行报价，并对相关服务及条款响应情况进行说明：</w:t>
      </w:r>
    </w:p>
    <w:p w14:paraId="11A1C9C3">
      <w:pPr>
        <w:pStyle w:val="31"/>
        <w:keepNext w:val="0"/>
        <w:keepLines w:val="0"/>
        <w:pageBreakBefore w:val="0"/>
        <w:widowControl w:val="0"/>
        <w:kinsoku/>
        <w:wordWrap/>
        <w:overflowPunct/>
        <w:topLinePunct w:val="0"/>
        <w:autoSpaceDE/>
        <w:autoSpaceDN/>
        <w:bidi w:val="0"/>
        <w:adjustRightInd/>
        <w:snapToGrid/>
        <w:spacing w:line="240" w:lineRule="auto"/>
        <w:ind w:left="0"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一、报价单：</w:t>
      </w:r>
    </w:p>
    <w:tbl>
      <w:tblPr>
        <w:tblStyle w:val="15"/>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843"/>
        <w:gridCol w:w="1559"/>
        <w:gridCol w:w="993"/>
        <w:gridCol w:w="1559"/>
        <w:gridCol w:w="1417"/>
      </w:tblGrid>
      <w:tr w14:paraId="48F3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985" w:type="dxa"/>
            <w:shd w:val="clear" w:color="auto" w:fill="DBE5F1" w:themeFill="accent1" w:themeFillTint="33"/>
            <w:vAlign w:val="center"/>
          </w:tcPr>
          <w:p w14:paraId="76649329">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服务产品名称</w:t>
            </w:r>
          </w:p>
        </w:tc>
        <w:tc>
          <w:tcPr>
            <w:tcW w:w="1843" w:type="dxa"/>
            <w:shd w:val="clear" w:color="auto" w:fill="DBE5F1" w:themeFill="accent1" w:themeFillTint="33"/>
            <w:vAlign w:val="center"/>
          </w:tcPr>
          <w:p w14:paraId="72ABA7CA">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产品模块</w:t>
            </w:r>
          </w:p>
        </w:tc>
        <w:tc>
          <w:tcPr>
            <w:tcW w:w="1559" w:type="dxa"/>
            <w:shd w:val="clear" w:color="auto" w:fill="DBE5F1" w:themeFill="accent1" w:themeFillTint="33"/>
            <w:vAlign w:val="center"/>
          </w:tcPr>
          <w:p w14:paraId="62110D12">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单价（元）</w:t>
            </w:r>
          </w:p>
        </w:tc>
        <w:tc>
          <w:tcPr>
            <w:tcW w:w="993" w:type="dxa"/>
            <w:shd w:val="clear" w:color="auto" w:fill="DBE5F1" w:themeFill="accent1" w:themeFillTint="33"/>
            <w:vAlign w:val="center"/>
          </w:tcPr>
          <w:p w14:paraId="52E45C52">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数量</w:t>
            </w:r>
          </w:p>
        </w:tc>
        <w:tc>
          <w:tcPr>
            <w:tcW w:w="1559" w:type="dxa"/>
            <w:shd w:val="clear" w:color="auto" w:fill="DBE5F1" w:themeFill="accent1" w:themeFillTint="33"/>
            <w:vAlign w:val="center"/>
          </w:tcPr>
          <w:p w14:paraId="4D25D9B3">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金额（元）</w:t>
            </w:r>
          </w:p>
        </w:tc>
        <w:tc>
          <w:tcPr>
            <w:tcW w:w="1417" w:type="dxa"/>
            <w:shd w:val="clear" w:color="auto" w:fill="DBE5F1" w:themeFill="accent1" w:themeFillTint="33"/>
            <w:vAlign w:val="center"/>
          </w:tcPr>
          <w:p w14:paraId="6556DA7A">
            <w:pPr>
              <w:pageBreakBefore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服务期限</w:t>
            </w:r>
          </w:p>
        </w:tc>
      </w:tr>
      <w:tr w14:paraId="196B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985" w:type="dxa"/>
            <w:vAlign w:val="center"/>
          </w:tcPr>
          <w:p w14:paraId="0CA4A283">
            <w:pPr>
              <w:pStyle w:val="13"/>
              <w:keepNext w:val="0"/>
              <w:keepLines w:val="0"/>
              <w:pageBreakBefore w:val="0"/>
              <w:widowControl w:val="0"/>
              <w:kinsoku/>
              <w:wordWrap/>
              <w:overflowPunct/>
              <w:topLinePunct w:val="0"/>
              <w:autoSpaceDE/>
              <w:autoSpaceDN/>
              <w:bidi w:val="0"/>
              <w:adjustRightInd/>
              <w:snapToGrid w:val="0"/>
              <w:spacing w:before="327" w:beforeLines="100" w:after="327" w:afterLines="100"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sz w:val="30"/>
                <w:szCs w:val="30"/>
                <w:highlight w:val="none"/>
                <w:lang w:val="en-US" w:eastAsia="zh-CN"/>
              </w:rPr>
              <w:t>桂林技师学院</w:t>
            </w:r>
            <w:r>
              <w:rPr>
                <w:rFonts w:hint="eastAsia" w:ascii="仿宋" w:hAnsi="仿宋" w:eastAsia="仿宋" w:cs="仿宋"/>
                <w:b w:val="0"/>
                <w:bCs w:val="0"/>
                <w:sz w:val="30"/>
                <w:szCs w:val="30"/>
                <w:highlight w:val="none"/>
              </w:rPr>
              <w:t>校园全场景缴费服务</w:t>
            </w:r>
          </w:p>
        </w:tc>
        <w:tc>
          <w:tcPr>
            <w:tcW w:w="1843" w:type="dxa"/>
            <w:vAlign w:val="center"/>
          </w:tcPr>
          <w:p w14:paraId="3506F06A">
            <w:pPr>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lang w:val="en-US" w:eastAsia="zh-CN"/>
              </w:rPr>
            </w:pPr>
            <w:r>
              <w:rPr>
                <w:rFonts w:hint="eastAsia" w:ascii="仿宋" w:hAnsi="仿宋" w:eastAsia="仿宋" w:cs="仿宋"/>
                <w:b w:val="0"/>
                <w:bCs w:val="0"/>
                <w:color w:val="000000" w:themeColor="text1"/>
                <w:sz w:val="30"/>
                <w:szCs w:val="30"/>
                <w:highlight w:val="none"/>
                <w:lang w:val="en-US" w:eastAsia="zh-CN"/>
              </w:rPr>
              <w:t>①校园统一缴费系统</w:t>
            </w:r>
          </w:p>
          <w:p w14:paraId="51D3D821">
            <w:pPr>
              <w:pStyle w:val="2"/>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②大数据可视化分析及数据报表</w:t>
            </w:r>
          </w:p>
          <w:p w14:paraId="0FB7D46D">
            <w:pPr>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③票据管理</w:t>
            </w:r>
          </w:p>
        </w:tc>
        <w:tc>
          <w:tcPr>
            <w:tcW w:w="1559" w:type="dxa"/>
            <w:vAlign w:val="center"/>
          </w:tcPr>
          <w:p w14:paraId="0A600E4B">
            <w:pPr>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w:t>
            </w:r>
          </w:p>
        </w:tc>
        <w:tc>
          <w:tcPr>
            <w:tcW w:w="993" w:type="dxa"/>
            <w:vAlign w:val="center"/>
          </w:tcPr>
          <w:p w14:paraId="73ACD1B1">
            <w:pPr>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1项</w:t>
            </w:r>
          </w:p>
        </w:tc>
        <w:tc>
          <w:tcPr>
            <w:tcW w:w="1559" w:type="dxa"/>
            <w:vAlign w:val="center"/>
          </w:tcPr>
          <w:p w14:paraId="216F78A4">
            <w:pPr>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w:t>
            </w:r>
          </w:p>
        </w:tc>
        <w:tc>
          <w:tcPr>
            <w:tcW w:w="1417" w:type="dxa"/>
            <w:vAlign w:val="center"/>
          </w:tcPr>
          <w:p w14:paraId="116E3F55">
            <w:pPr>
              <w:pageBreakBefore w:val="0"/>
              <w:widowControl w:val="0"/>
              <w:kinsoku/>
              <w:wordWrap/>
              <w:overflowPunct/>
              <w:topLinePunct w:val="0"/>
              <w:autoSpaceDE/>
              <w:autoSpaceDN/>
              <w:bidi w:val="0"/>
              <w:adjustRightInd/>
              <w:spacing w:line="240" w:lineRule="auto"/>
              <w:jc w:val="both"/>
              <w:textAlignment w:val="auto"/>
              <w:rPr>
                <w:rFonts w:hint="eastAsia" w:ascii="仿宋" w:hAnsi="仿宋" w:eastAsia="仿宋" w:cs="仿宋"/>
                <w:b w:val="0"/>
                <w:bCs w:val="0"/>
                <w:color w:val="000000" w:themeColor="text1"/>
                <w:sz w:val="30"/>
                <w:szCs w:val="30"/>
                <w:highlight w:val="none"/>
                <w:lang w:val="en-US" w:eastAsia="zh-CN"/>
              </w:rPr>
            </w:pPr>
            <w:r>
              <w:rPr>
                <w:rFonts w:hint="eastAsia" w:ascii="仿宋" w:hAnsi="仿宋" w:eastAsia="仿宋" w:cs="仿宋"/>
                <w:b w:val="0"/>
                <w:bCs w:val="0"/>
                <w:color w:val="000000" w:themeColor="text1"/>
                <w:sz w:val="30"/>
                <w:szCs w:val="30"/>
                <w:highlight w:val="none"/>
                <w:lang w:val="en-US" w:eastAsia="zh-CN"/>
              </w:rPr>
              <w:t>1年</w:t>
            </w:r>
          </w:p>
        </w:tc>
      </w:tr>
      <w:tr w14:paraId="3860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85" w:type="dxa"/>
            <w:vAlign w:val="center"/>
          </w:tcPr>
          <w:p w14:paraId="64772E55">
            <w:pPr>
              <w:pageBreakBefore w:val="0"/>
              <w:kinsoku/>
              <w:wordWrap/>
              <w:overflowPunct/>
              <w:topLinePunct w:val="0"/>
              <w:autoSpaceDE/>
              <w:autoSpaceDN/>
              <w:bidi w:val="0"/>
              <w:adjustRightInd/>
              <w:spacing w:line="240" w:lineRule="auto"/>
              <w:ind w:firstLine="600" w:firstLineChars="200"/>
              <w:jc w:val="both"/>
              <w:textAlignment w:val="auto"/>
              <w:rPr>
                <w:rFonts w:hint="eastAsia" w:ascii="仿宋" w:hAnsi="仿宋" w:eastAsia="仿宋" w:cs="仿宋"/>
                <w:b w:val="0"/>
                <w:bCs w:val="0"/>
                <w:color w:val="000000" w:themeColor="text1"/>
                <w:sz w:val="30"/>
                <w:szCs w:val="30"/>
                <w:highlight w:val="none"/>
              </w:rPr>
            </w:pPr>
            <w:r>
              <w:rPr>
                <w:rFonts w:hint="eastAsia" w:ascii="仿宋" w:hAnsi="仿宋" w:eastAsia="仿宋" w:cs="仿宋"/>
                <w:b w:val="0"/>
                <w:bCs w:val="0"/>
                <w:color w:val="000000" w:themeColor="text1"/>
                <w:sz w:val="30"/>
                <w:szCs w:val="30"/>
                <w:highlight w:val="none"/>
              </w:rPr>
              <w:t>合计</w:t>
            </w:r>
          </w:p>
        </w:tc>
        <w:tc>
          <w:tcPr>
            <w:tcW w:w="7371" w:type="dxa"/>
            <w:gridSpan w:val="5"/>
          </w:tcPr>
          <w:p w14:paraId="0FF92A51">
            <w:pPr>
              <w:pageBreakBefore w:val="0"/>
              <w:kinsoku/>
              <w:wordWrap/>
              <w:overflowPunct/>
              <w:topLinePunct w:val="0"/>
              <w:autoSpaceDE/>
              <w:autoSpaceDN/>
              <w:bidi w:val="0"/>
              <w:adjustRightInd/>
              <w:spacing w:line="240" w:lineRule="auto"/>
              <w:textAlignment w:val="auto"/>
              <w:rPr>
                <w:rFonts w:hint="eastAsia" w:ascii="仿宋" w:hAnsi="仿宋" w:eastAsia="仿宋" w:cs="仿宋"/>
                <w:b w:val="0"/>
                <w:bCs w:val="0"/>
                <w:color w:val="000000" w:themeColor="text1"/>
                <w:sz w:val="30"/>
                <w:szCs w:val="30"/>
                <w:highlight w:val="none"/>
                <w:lang w:val="en-US" w:eastAsia="zh-CN"/>
              </w:rPr>
            </w:pPr>
            <w:r>
              <w:rPr>
                <w:rFonts w:hint="eastAsia" w:ascii="仿宋" w:hAnsi="仿宋" w:eastAsia="仿宋" w:cs="仿宋"/>
                <w:b w:val="0"/>
                <w:bCs w:val="0"/>
                <w:color w:val="000000" w:themeColor="text1"/>
                <w:sz w:val="30"/>
                <w:szCs w:val="30"/>
                <w:highlight w:val="none"/>
              </w:rPr>
              <w:t>（大写）人民币</w:t>
            </w:r>
            <w:r>
              <w:rPr>
                <w:rFonts w:hint="eastAsia" w:ascii="仿宋" w:hAnsi="仿宋" w:eastAsia="仿宋" w:cs="仿宋"/>
                <w:b w:val="0"/>
                <w:bCs w:val="0"/>
                <w:color w:val="000000" w:themeColor="text1"/>
                <w:sz w:val="30"/>
                <w:szCs w:val="30"/>
                <w:highlight w:val="none"/>
                <w:u w:val="single"/>
              </w:rPr>
              <w:t xml:space="preserve"> </w:t>
            </w:r>
            <w:r>
              <w:rPr>
                <w:rFonts w:hint="eastAsia" w:ascii="仿宋" w:hAnsi="仿宋" w:eastAsia="仿宋" w:cs="仿宋"/>
                <w:b w:val="0"/>
                <w:bCs w:val="0"/>
                <w:color w:val="000000" w:themeColor="text1"/>
                <w:sz w:val="30"/>
                <w:szCs w:val="30"/>
                <w:highlight w:val="none"/>
                <w:u w:val="single"/>
                <w:lang w:val="en-US" w:eastAsia="zh-CN"/>
              </w:rPr>
              <w:t xml:space="preserve">           </w:t>
            </w:r>
            <w:r>
              <w:rPr>
                <w:rFonts w:hint="eastAsia" w:ascii="仿宋" w:hAnsi="仿宋" w:eastAsia="仿宋" w:cs="仿宋"/>
                <w:b w:val="0"/>
                <w:bCs w:val="0"/>
                <w:color w:val="000000" w:themeColor="text1"/>
                <w:sz w:val="30"/>
                <w:szCs w:val="30"/>
                <w:highlight w:val="none"/>
                <w:u w:val="single"/>
              </w:rPr>
              <w:t xml:space="preserve"> </w:t>
            </w:r>
            <w:r>
              <w:rPr>
                <w:rFonts w:hint="eastAsia" w:ascii="仿宋" w:hAnsi="仿宋" w:eastAsia="仿宋" w:cs="仿宋"/>
                <w:b w:val="0"/>
                <w:bCs w:val="0"/>
                <w:color w:val="000000" w:themeColor="text1"/>
                <w:sz w:val="30"/>
                <w:szCs w:val="30"/>
                <w:highlight w:val="none"/>
              </w:rPr>
              <w:t>元整（小写）¥</w:t>
            </w:r>
            <w:r>
              <w:rPr>
                <w:rFonts w:hint="eastAsia" w:ascii="仿宋" w:hAnsi="仿宋" w:eastAsia="仿宋" w:cs="仿宋"/>
                <w:b w:val="0"/>
                <w:bCs w:val="0"/>
                <w:color w:val="000000" w:themeColor="text1"/>
                <w:sz w:val="30"/>
                <w:szCs w:val="30"/>
                <w:highlight w:val="none"/>
                <w:u w:val="single"/>
                <w:lang w:val="en-US" w:eastAsia="zh-CN"/>
              </w:rPr>
              <w:t xml:space="preserve">             </w:t>
            </w:r>
          </w:p>
        </w:tc>
      </w:tr>
    </w:tbl>
    <w:p w14:paraId="70E63A51">
      <w:pPr>
        <w:pageBreakBefore w:val="0"/>
        <w:numPr>
          <w:numId w:val="0"/>
        </w:numPr>
        <w:kinsoku/>
        <w:wordWrap/>
        <w:overflowPunct/>
        <w:topLinePunct w:val="0"/>
        <w:autoSpaceDE/>
        <w:autoSpaceDN/>
        <w:bidi w:val="0"/>
        <w:adjustRightInd/>
        <w:spacing w:line="240" w:lineRule="auto"/>
        <w:textAlignment w:val="auto"/>
        <w:rPr>
          <w:rFonts w:hint="eastAsia" w:ascii="仿宋" w:hAnsi="仿宋" w:eastAsia="仿宋" w:cs="仿宋"/>
          <w:b w:val="0"/>
          <w:bCs w:val="0"/>
          <w:sz w:val="30"/>
          <w:szCs w:val="30"/>
          <w:highlight w:val="none"/>
          <w:lang w:val="en-US" w:eastAsia="zh-CN"/>
        </w:rPr>
      </w:pPr>
    </w:p>
    <w:p w14:paraId="0C74D5AD">
      <w:pPr>
        <w:keepNext w:val="0"/>
        <w:keepLines w:val="0"/>
        <w:pageBreakBefore w:val="0"/>
        <w:widowControl w:val="0"/>
        <w:numPr>
          <w:numId w:val="0"/>
        </w:numPr>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二、对询价的相关服务及条款响应情况的说明：完全响应。</w:t>
      </w:r>
    </w:p>
    <w:p w14:paraId="1379EE5F">
      <w:pPr>
        <w:pageBreakBefore w:val="0"/>
        <w:numPr>
          <w:numId w:val="0"/>
        </w:numPr>
        <w:kinsoku/>
        <w:wordWrap/>
        <w:overflowPunct/>
        <w:topLinePunct w:val="0"/>
        <w:autoSpaceDE/>
        <w:autoSpaceDN/>
        <w:bidi w:val="0"/>
        <w:adjustRightInd/>
        <w:spacing w:line="240" w:lineRule="auto"/>
        <w:ind w:left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三、</w:t>
      </w:r>
      <w:r>
        <w:rPr>
          <w:rFonts w:hint="eastAsia" w:ascii="仿宋" w:hAnsi="仿宋" w:eastAsia="仿宋" w:cs="仿宋"/>
          <w:b w:val="0"/>
          <w:bCs w:val="0"/>
          <w:sz w:val="30"/>
          <w:szCs w:val="30"/>
          <w:highlight w:val="none"/>
        </w:rPr>
        <w:t>联系方式</w:t>
      </w:r>
    </w:p>
    <w:p w14:paraId="2B9F7F5D">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6BB25678">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 xml:space="preserve">联系人：         </w:t>
      </w:r>
    </w:p>
    <w:p w14:paraId="19275370">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 xml:space="preserve">电话：                       </w:t>
      </w:r>
    </w:p>
    <w:p w14:paraId="7F1D51BA">
      <w:pPr>
        <w:pageBreakBefore w:val="0"/>
        <w:kinsoku/>
        <w:wordWrap/>
        <w:overflowPunct/>
        <w:topLinePunct w:val="0"/>
        <w:autoSpaceDE/>
        <w:autoSpaceDN/>
        <w:bidi w:val="0"/>
        <w:adjustRightInd/>
        <w:spacing w:line="240" w:lineRule="auto"/>
        <w:ind w:left="525" w:leftChars="164" w:firstLine="600" w:firstLineChars="200"/>
        <w:textAlignment w:val="auto"/>
        <w:rPr>
          <w:rFonts w:hint="eastAsia" w:ascii="仿宋" w:hAnsi="仿宋" w:eastAsia="仿宋" w:cs="仿宋"/>
          <w:b w:val="0"/>
          <w:bCs w:val="0"/>
          <w:sz w:val="30"/>
          <w:szCs w:val="30"/>
          <w:highlight w:val="none"/>
        </w:rPr>
      </w:pPr>
    </w:p>
    <w:p w14:paraId="181698F4">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 xml:space="preserve">联系地址：      　　        </w:t>
      </w:r>
    </w:p>
    <w:p w14:paraId="37075BF5">
      <w:pPr>
        <w:keepNext w:val="0"/>
        <w:keepLines w:val="0"/>
        <w:pageBreakBefore w:val="0"/>
        <w:widowControl w:val="0"/>
        <w:kinsoku/>
        <w:wordWrap/>
        <w:overflowPunct/>
        <w:topLinePunct w:val="0"/>
        <w:autoSpaceDE/>
        <w:autoSpaceDN/>
        <w:bidi w:val="0"/>
        <w:adjustRightInd/>
        <w:snapToGrid/>
        <w:spacing w:line="240" w:lineRule="auto"/>
        <w:ind w:left="525" w:leftChars="164" w:firstLine="600" w:firstLineChars="200"/>
        <w:textAlignment w:val="auto"/>
        <w:rPr>
          <w:rFonts w:hint="eastAsia" w:ascii="仿宋" w:hAnsi="仿宋" w:eastAsia="仿宋" w:cs="仿宋"/>
          <w:b w:val="0"/>
          <w:bCs w:val="0"/>
          <w:sz w:val="30"/>
          <w:szCs w:val="30"/>
          <w:highlight w:val="none"/>
        </w:rPr>
      </w:pPr>
    </w:p>
    <w:p w14:paraId="15B881DB">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 xml:space="preserve">邮编：         </w:t>
      </w:r>
    </w:p>
    <w:p w14:paraId="49B3E046">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1CA5D8E6">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lang w:val="en-US" w:eastAsia="zh-CN"/>
        </w:rPr>
        <w:t>四</w:t>
      </w:r>
      <w:r>
        <w:rPr>
          <w:rFonts w:hint="eastAsia" w:ascii="仿宋" w:hAnsi="仿宋" w:eastAsia="仿宋" w:cs="仿宋"/>
          <w:b w:val="0"/>
          <w:bCs w:val="0"/>
          <w:sz w:val="30"/>
          <w:szCs w:val="30"/>
          <w:highlight w:val="none"/>
        </w:rPr>
        <w:t>、附件</w:t>
      </w:r>
    </w:p>
    <w:p w14:paraId="706B3555">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244CDD72">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（一）营业执照复印件（盖公章）</w:t>
      </w:r>
    </w:p>
    <w:p w14:paraId="1E36D237">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36EA41E7">
      <w:pPr>
        <w:pageBreakBefore w:val="0"/>
        <w:numPr>
          <w:ilvl w:val="0"/>
          <w:numId w:val="7"/>
        </w:numPr>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供应商认为需要提示采购人或补充说明的其他内容</w:t>
      </w:r>
    </w:p>
    <w:p w14:paraId="4CB010DD">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我公司声明以上所述及材料真实无误，贵单位有权进行核实，我公司承诺如有虚假信息，则主动放弃本次合作，并愿意接受法律有关违规行为的处理。</w:t>
      </w:r>
    </w:p>
    <w:p w14:paraId="7298F23C">
      <w:pPr>
        <w:pStyle w:val="2"/>
        <w:rPr>
          <w:rFonts w:hint="eastAsia"/>
        </w:rPr>
      </w:pPr>
    </w:p>
    <w:p w14:paraId="38C7D07A">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 xml:space="preserve">供应商全称： </w:t>
      </w:r>
    </w:p>
    <w:p w14:paraId="0A15C1D6">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 xml:space="preserve">                   </w:t>
      </w:r>
    </w:p>
    <w:p w14:paraId="31C29304">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供应商授权代表签名：</w:t>
      </w:r>
    </w:p>
    <w:p w14:paraId="160392C1">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p>
    <w:p w14:paraId="07EE57D3">
      <w:pPr>
        <w:pageBreakBefore w:val="0"/>
        <w:kinsoku/>
        <w:wordWrap/>
        <w:overflowPunct/>
        <w:topLinePunct w:val="0"/>
        <w:autoSpaceDE/>
        <w:autoSpaceDN/>
        <w:bidi w:val="0"/>
        <w:adjustRightInd/>
        <w:spacing w:line="240" w:lineRule="auto"/>
        <w:ind w:firstLine="600" w:firstLineChars="200"/>
        <w:textAlignment w:val="auto"/>
        <w:rPr>
          <w:rFonts w:hint="eastAsia" w:ascii="仿宋" w:hAnsi="仿宋" w:eastAsia="仿宋" w:cs="仿宋"/>
          <w:b w:val="0"/>
          <w:bCs w:val="0"/>
          <w:sz w:val="30"/>
          <w:szCs w:val="30"/>
          <w:highlight w:val="none"/>
        </w:rPr>
      </w:pPr>
      <w:r>
        <w:rPr>
          <w:rFonts w:hint="eastAsia" w:ascii="仿宋" w:hAnsi="仿宋" w:eastAsia="仿宋" w:cs="仿宋"/>
          <w:b w:val="0"/>
          <w:bCs w:val="0"/>
          <w:sz w:val="30"/>
          <w:szCs w:val="30"/>
          <w:highlight w:val="none"/>
        </w:rPr>
        <w:t xml:space="preserve">年    月    日       </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0B9A9">
    <w:pPr>
      <w:pStyle w:val="1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48DAE">
    <w:pPr>
      <w:pStyle w:val="12"/>
      <w:jc w:val="right"/>
    </w:pPr>
    <w:r>
      <w:rPr>
        <w:rFonts w:hint="eastAsia"/>
      </w:rPr>
      <w:t>运维服务合同</w:t>
    </w:r>
  </w:p>
  <w:p w14:paraId="480C61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C8CF7"/>
    <w:multiLevelType w:val="singleLevel"/>
    <w:tmpl w:val="95BC8CF7"/>
    <w:lvl w:ilvl="0" w:tentative="0">
      <w:start w:val="2"/>
      <w:numFmt w:val="chineseCounting"/>
      <w:suff w:val="nothing"/>
      <w:lvlText w:val="（%1）"/>
      <w:lvlJc w:val="left"/>
      <w:rPr>
        <w:rFonts w:hint="eastAsia"/>
      </w:rPr>
    </w:lvl>
  </w:abstractNum>
  <w:abstractNum w:abstractNumId="1">
    <w:nsid w:val="B464D5B5"/>
    <w:multiLevelType w:val="singleLevel"/>
    <w:tmpl w:val="B464D5B5"/>
    <w:lvl w:ilvl="0" w:tentative="0">
      <w:start w:val="8"/>
      <w:numFmt w:val="decimal"/>
      <w:suff w:val="nothing"/>
      <w:lvlText w:val="%1）"/>
      <w:lvlJc w:val="left"/>
      <w:rPr>
        <w:rFonts w:hint="default"/>
        <w:b w:val="0"/>
        <w:bCs w:val="0"/>
      </w:rPr>
    </w:lvl>
  </w:abstractNum>
  <w:abstractNum w:abstractNumId="2">
    <w:nsid w:val="F8F951CE"/>
    <w:multiLevelType w:val="singleLevel"/>
    <w:tmpl w:val="F8F951CE"/>
    <w:lvl w:ilvl="0" w:tentative="0">
      <w:start w:val="1"/>
      <w:numFmt w:val="chineseCounting"/>
      <w:suff w:val="nothing"/>
      <w:lvlText w:val="%1、"/>
      <w:lvlJc w:val="left"/>
      <w:rPr>
        <w:rFonts w:hint="eastAsia"/>
      </w:rPr>
    </w:lvl>
  </w:abstractNum>
  <w:abstractNum w:abstractNumId="3">
    <w:nsid w:val="04DF13E5"/>
    <w:multiLevelType w:val="multilevel"/>
    <w:tmpl w:val="04DF13E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15440E1B"/>
    <w:multiLevelType w:val="multilevel"/>
    <w:tmpl w:val="15440E1B"/>
    <w:lvl w:ilvl="0" w:tentative="0">
      <w:start w:val="1"/>
      <w:numFmt w:val="decimal"/>
      <w:lvlText w:val="%1"/>
      <w:lvlJc w:val="left"/>
      <w:pPr>
        <w:ind w:left="425" w:hanging="425"/>
      </w:pPr>
    </w:lvl>
    <w:lvl w:ilvl="1" w:tentative="0">
      <w:start w:val="1"/>
      <w:numFmt w:val="decimal"/>
      <w:lvlText w:val="%1.%2"/>
      <w:lvlJc w:val="left"/>
      <w:pPr>
        <w:ind w:left="709" w:hanging="567"/>
      </w:pPr>
    </w:lvl>
    <w:lvl w:ilvl="2" w:tentative="0">
      <w:start w:val="1"/>
      <w:numFmt w:val="decimal"/>
      <w:lvlText w:val="%1.%2.%3"/>
      <w:lvlJc w:val="left"/>
      <w:pPr>
        <w:ind w:left="993"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52E8533F"/>
    <w:multiLevelType w:val="multilevel"/>
    <w:tmpl w:val="52E8533F"/>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640"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6">
    <w:nsid w:val="61FF30CE"/>
    <w:multiLevelType w:val="multilevel"/>
    <w:tmpl w:val="61FF30CE"/>
    <w:lvl w:ilvl="0" w:tentative="0">
      <w:start w:val="1"/>
      <w:numFmt w:val="chineseCountingThousand"/>
      <w:lvlText w:val="第%1条"/>
      <w:lvlJc w:val="left"/>
      <w:pPr>
        <w:tabs>
          <w:tab w:val="left" w:pos="840"/>
        </w:tabs>
        <w:ind w:left="840" w:hanging="840"/>
      </w:pPr>
      <w:rPr>
        <w:rFonts w:hint="eastAsia"/>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F2DD5"/>
    <w:rsid w:val="0003165F"/>
    <w:rsid w:val="000544B3"/>
    <w:rsid w:val="00062DA0"/>
    <w:rsid w:val="000638B8"/>
    <w:rsid w:val="000746E0"/>
    <w:rsid w:val="00077AE6"/>
    <w:rsid w:val="000B7A4F"/>
    <w:rsid w:val="000C4642"/>
    <w:rsid w:val="000D46DF"/>
    <w:rsid w:val="000D5E56"/>
    <w:rsid w:val="000D6004"/>
    <w:rsid w:val="00114F47"/>
    <w:rsid w:val="00136D80"/>
    <w:rsid w:val="00150262"/>
    <w:rsid w:val="001521EA"/>
    <w:rsid w:val="0015620C"/>
    <w:rsid w:val="00192163"/>
    <w:rsid w:val="001A03A9"/>
    <w:rsid w:val="001C10BA"/>
    <w:rsid w:val="001D7582"/>
    <w:rsid w:val="001E0EAF"/>
    <w:rsid w:val="00205C1D"/>
    <w:rsid w:val="002144AD"/>
    <w:rsid w:val="002340E3"/>
    <w:rsid w:val="00261CFC"/>
    <w:rsid w:val="00293A78"/>
    <w:rsid w:val="002A458A"/>
    <w:rsid w:val="00336243"/>
    <w:rsid w:val="00343EEB"/>
    <w:rsid w:val="003529A9"/>
    <w:rsid w:val="00363FCB"/>
    <w:rsid w:val="003724A8"/>
    <w:rsid w:val="003A7717"/>
    <w:rsid w:val="003B48F6"/>
    <w:rsid w:val="003D4942"/>
    <w:rsid w:val="00404CB7"/>
    <w:rsid w:val="0046330A"/>
    <w:rsid w:val="004B4538"/>
    <w:rsid w:val="004C1808"/>
    <w:rsid w:val="004D299E"/>
    <w:rsid w:val="004D2DCC"/>
    <w:rsid w:val="00503AA2"/>
    <w:rsid w:val="005150F8"/>
    <w:rsid w:val="005203B9"/>
    <w:rsid w:val="00527726"/>
    <w:rsid w:val="00564503"/>
    <w:rsid w:val="005A254C"/>
    <w:rsid w:val="005B74BC"/>
    <w:rsid w:val="005D023C"/>
    <w:rsid w:val="005D2274"/>
    <w:rsid w:val="005D2D84"/>
    <w:rsid w:val="005D6E6A"/>
    <w:rsid w:val="005F19DB"/>
    <w:rsid w:val="006023E7"/>
    <w:rsid w:val="006114D8"/>
    <w:rsid w:val="00620BA0"/>
    <w:rsid w:val="00633F8C"/>
    <w:rsid w:val="006568E8"/>
    <w:rsid w:val="006619DA"/>
    <w:rsid w:val="0067587A"/>
    <w:rsid w:val="006771A9"/>
    <w:rsid w:val="006C0869"/>
    <w:rsid w:val="006C0B9B"/>
    <w:rsid w:val="006C5D0D"/>
    <w:rsid w:val="006E014A"/>
    <w:rsid w:val="006E55A5"/>
    <w:rsid w:val="006F376D"/>
    <w:rsid w:val="00725CBE"/>
    <w:rsid w:val="00731F55"/>
    <w:rsid w:val="007874CB"/>
    <w:rsid w:val="00791303"/>
    <w:rsid w:val="00794B45"/>
    <w:rsid w:val="007A15CF"/>
    <w:rsid w:val="007B4F43"/>
    <w:rsid w:val="007E0CD0"/>
    <w:rsid w:val="007F3BCF"/>
    <w:rsid w:val="0080604A"/>
    <w:rsid w:val="00863C4B"/>
    <w:rsid w:val="00885EF6"/>
    <w:rsid w:val="008924C0"/>
    <w:rsid w:val="008953F9"/>
    <w:rsid w:val="008957E7"/>
    <w:rsid w:val="008959BD"/>
    <w:rsid w:val="008A3B79"/>
    <w:rsid w:val="00920DF0"/>
    <w:rsid w:val="009326ED"/>
    <w:rsid w:val="00935103"/>
    <w:rsid w:val="00970819"/>
    <w:rsid w:val="00991886"/>
    <w:rsid w:val="009B54FC"/>
    <w:rsid w:val="009E23F4"/>
    <w:rsid w:val="009E2E3D"/>
    <w:rsid w:val="00A057FC"/>
    <w:rsid w:val="00A12ECA"/>
    <w:rsid w:val="00A25773"/>
    <w:rsid w:val="00A43244"/>
    <w:rsid w:val="00A45C33"/>
    <w:rsid w:val="00A77B9E"/>
    <w:rsid w:val="00A95481"/>
    <w:rsid w:val="00AB6F02"/>
    <w:rsid w:val="00AC6B85"/>
    <w:rsid w:val="00AE5FD7"/>
    <w:rsid w:val="00AF28B5"/>
    <w:rsid w:val="00B0145F"/>
    <w:rsid w:val="00B138E4"/>
    <w:rsid w:val="00B408CB"/>
    <w:rsid w:val="00B45735"/>
    <w:rsid w:val="00B57D9F"/>
    <w:rsid w:val="00B612AB"/>
    <w:rsid w:val="00B6618F"/>
    <w:rsid w:val="00B6642A"/>
    <w:rsid w:val="00B66B78"/>
    <w:rsid w:val="00B809D7"/>
    <w:rsid w:val="00BD724D"/>
    <w:rsid w:val="00BE3ACD"/>
    <w:rsid w:val="00BE64A2"/>
    <w:rsid w:val="00C028BD"/>
    <w:rsid w:val="00C03CCC"/>
    <w:rsid w:val="00C04DD2"/>
    <w:rsid w:val="00C066E7"/>
    <w:rsid w:val="00C22BFF"/>
    <w:rsid w:val="00C641DD"/>
    <w:rsid w:val="00CA38B8"/>
    <w:rsid w:val="00CB2FA2"/>
    <w:rsid w:val="00CD6BFE"/>
    <w:rsid w:val="00D403D0"/>
    <w:rsid w:val="00D40FE7"/>
    <w:rsid w:val="00DC0A51"/>
    <w:rsid w:val="00DF5355"/>
    <w:rsid w:val="00E154B3"/>
    <w:rsid w:val="00E26F63"/>
    <w:rsid w:val="00E31727"/>
    <w:rsid w:val="00E43FD5"/>
    <w:rsid w:val="00E61301"/>
    <w:rsid w:val="00E6683E"/>
    <w:rsid w:val="00EA1135"/>
    <w:rsid w:val="00EA383B"/>
    <w:rsid w:val="00ED401B"/>
    <w:rsid w:val="00F47073"/>
    <w:rsid w:val="00F86005"/>
    <w:rsid w:val="00F925D3"/>
    <w:rsid w:val="00FA5F2D"/>
    <w:rsid w:val="00FC1637"/>
    <w:rsid w:val="00FC7F2B"/>
    <w:rsid w:val="00FE5FC4"/>
    <w:rsid w:val="00FF2DD5"/>
    <w:rsid w:val="00FF381E"/>
    <w:rsid w:val="01B7661C"/>
    <w:rsid w:val="01C94F17"/>
    <w:rsid w:val="01FD393E"/>
    <w:rsid w:val="02532161"/>
    <w:rsid w:val="025B7B75"/>
    <w:rsid w:val="026C0C0E"/>
    <w:rsid w:val="02E311C5"/>
    <w:rsid w:val="02E41F94"/>
    <w:rsid w:val="03183EC8"/>
    <w:rsid w:val="03C4661F"/>
    <w:rsid w:val="03F1640A"/>
    <w:rsid w:val="04064B6C"/>
    <w:rsid w:val="04502446"/>
    <w:rsid w:val="053A595B"/>
    <w:rsid w:val="05737399"/>
    <w:rsid w:val="05B80C59"/>
    <w:rsid w:val="06452CBB"/>
    <w:rsid w:val="064C3B9D"/>
    <w:rsid w:val="06963F77"/>
    <w:rsid w:val="06A4269C"/>
    <w:rsid w:val="0761287F"/>
    <w:rsid w:val="086A3086"/>
    <w:rsid w:val="087E2FD8"/>
    <w:rsid w:val="08E113B2"/>
    <w:rsid w:val="08F16230"/>
    <w:rsid w:val="09006B12"/>
    <w:rsid w:val="09050058"/>
    <w:rsid w:val="09165F02"/>
    <w:rsid w:val="098D7BD7"/>
    <w:rsid w:val="099B6331"/>
    <w:rsid w:val="0A4A25D2"/>
    <w:rsid w:val="0A962E66"/>
    <w:rsid w:val="0BF25591"/>
    <w:rsid w:val="0C343F55"/>
    <w:rsid w:val="0CA723F6"/>
    <w:rsid w:val="0DB30E00"/>
    <w:rsid w:val="0E863FD0"/>
    <w:rsid w:val="0E9019A2"/>
    <w:rsid w:val="0F8C3EBE"/>
    <w:rsid w:val="102031CB"/>
    <w:rsid w:val="10FB1A7F"/>
    <w:rsid w:val="11132E17"/>
    <w:rsid w:val="11412ABB"/>
    <w:rsid w:val="1186231C"/>
    <w:rsid w:val="12D40EB2"/>
    <w:rsid w:val="12EF1161"/>
    <w:rsid w:val="13037CB7"/>
    <w:rsid w:val="132C2A5C"/>
    <w:rsid w:val="14F761BB"/>
    <w:rsid w:val="15871776"/>
    <w:rsid w:val="175677F5"/>
    <w:rsid w:val="176B1BE8"/>
    <w:rsid w:val="17C05F4D"/>
    <w:rsid w:val="17CC6B11"/>
    <w:rsid w:val="19087082"/>
    <w:rsid w:val="1A1E0BD7"/>
    <w:rsid w:val="1B1420CA"/>
    <w:rsid w:val="1B152935"/>
    <w:rsid w:val="1BC87AAE"/>
    <w:rsid w:val="1BEC0BED"/>
    <w:rsid w:val="1C1030A1"/>
    <w:rsid w:val="1C8240D6"/>
    <w:rsid w:val="1D12459A"/>
    <w:rsid w:val="1D7136DA"/>
    <w:rsid w:val="1D8B61C8"/>
    <w:rsid w:val="1DE440AE"/>
    <w:rsid w:val="1E0C5303"/>
    <w:rsid w:val="1E4821BD"/>
    <w:rsid w:val="1F864653"/>
    <w:rsid w:val="2005309E"/>
    <w:rsid w:val="206770AC"/>
    <w:rsid w:val="2174459D"/>
    <w:rsid w:val="21A82021"/>
    <w:rsid w:val="21D64B91"/>
    <w:rsid w:val="21E7376C"/>
    <w:rsid w:val="2250591D"/>
    <w:rsid w:val="23184EE3"/>
    <w:rsid w:val="236C7042"/>
    <w:rsid w:val="239D0F8A"/>
    <w:rsid w:val="24170DE9"/>
    <w:rsid w:val="24375BFA"/>
    <w:rsid w:val="245E3EDC"/>
    <w:rsid w:val="24AF4A67"/>
    <w:rsid w:val="2509634C"/>
    <w:rsid w:val="257F486D"/>
    <w:rsid w:val="267D28AC"/>
    <w:rsid w:val="26B3596D"/>
    <w:rsid w:val="26D74F73"/>
    <w:rsid w:val="26E54FB3"/>
    <w:rsid w:val="27EF59F8"/>
    <w:rsid w:val="280F14ED"/>
    <w:rsid w:val="281F380B"/>
    <w:rsid w:val="28232382"/>
    <w:rsid w:val="28B76364"/>
    <w:rsid w:val="28DD0F03"/>
    <w:rsid w:val="29AB416D"/>
    <w:rsid w:val="29D11567"/>
    <w:rsid w:val="29F40A86"/>
    <w:rsid w:val="29F641C3"/>
    <w:rsid w:val="2A8C76EA"/>
    <w:rsid w:val="2B1D1272"/>
    <w:rsid w:val="2B35563B"/>
    <w:rsid w:val="2C1347C9"/>
    <w:rsid w:val="2C7E481D"/>
    <w:rsid w:val="2DE742D9"/>
    <w:rsid w:val="2E030EB1"/>
    <w:rsid w:val="2E4E0EFB"/>
    <w:rsid w:val="2E9A0E83"/>
    <w:rsid w:val="2F014581"/>
    <w:rsid w:val="2F38446B"/>
    <w:rsid w:val="2F6D1C0F"/>
    <w:rsid w:val="30071D11"/>
    <w:rsid w:val="309B540B"/>
    <w:rsid w:val="30A75156"/>
    <w:rsid w:val="30F174E2"/>
    <w:rsid w:val="30F7331B"/>
    <w:rsid w:val="31390363"/>
    <w:rsid w:val="315B6B34"/>
    <w:rsid w:val="319901D1"/>
    <w:rsid w:val="31FF1D32"/>
    <w:rsid w:val="320F6DE8"/>
    <w:rsid w:val="329D7D53"/>
    <w:rsid w:val="3386778A"/>
    <w:rsid w:val="33896830"/>
    <w:rsid w:val="33F25AB0"/>
    <w:rsid w:val="34184A0F"/>
    <w:rsid w:val="349818AF"/>
    <w:rsid w:val="34EB3F12"/>
    <w:rsid w:val="353E6517"/>
    <w:rsid w:val="354B6B44"/>
    <w:rsid w:val="35613C72"/>
    <w:rsid w:val="356278E4"/>
    <w:rsid w:val="35DA1278"/>
    <w:rsid w:val="36703142"/>
    <w:rsid w:val="36A85FA2"/>
    <w:rsid w:val="36F168F3"/>
    <w:rsid w:val="3765454D"/>
    <w:rsid w:val="37A451ED"/>
    <w:rsid w:val="381C29E0"/>
    <w:rsid w:val="382D5250"/>
    <w:rsid w:val="383847E1"/>
    <w:rsid w:val="3945384F"/>
    <w:rsid w:val="3A257367"/>
    <w:rsid w:val="3B3747DE"/>
    <w:rsid w:val="3B4F0EF2"/>
    <w:rsid w:val="3B8E618A"/>
    <w:rsid w:val="3B980AE4"/>
    <w:rsid w:val="3BC248D5"/>
    <w:rsid w:val="3C5B0D52"/>
    <w:rsid w:val="3C6606AD"/>
    <w:rsid w:val="3CAB1DE0"/>
    <w:rsid w:val="3CE539C2"/>
    <w:rsid w:val="3D06005A"/>
    <w:rsid w:val="3E075C77"/>
    <w:rsid w:val="3E1B7E0C"/>
    <w:rsid w:val="3E8267C1"/>
    <w:rsid w:val="3E906E30"/>
    <w:rsid w:val="3EBA6811"/>
    <w:rsid w:val="3ECD3C99"/>
    <w:rsid w:val="3FC711F2"/>
    <w:rsid w:val="40872A7F"/>
    <w:rsid w:val="409626C9"/>
    <w:rsid w:val="40EA2EC4"/>
    <w:rsid w:val="410F1AAE"/>
    <w:rsid w:val="41624ADB"/>
    <w:rsid w:val="41BE3360"/>
    <w:rsid w:val="42AD5167"/>
    <w:rsid w:val="43A87018"/>
    <w:rsid w:val="43FB7987"/>
    <w:rsid w:val="454B1F6F"/>
    <w:rsid w:val="45562126"/>
    <w:rsid w:val="45A15E5A"/>
    <w:rsid w:val="45CF4C28"/>
    <w:rsid w:val="46295379"/>
    <w:rsid w:val="46B62579"/>
    <w:rsid w:val="46BE18FE"/>
    <w:rsid w:val="46C77155"/>
    <w:rsid w:val="46F30565"/>
    <w:rsid w:val="470376A1"/>
    <w:rsid w:val="47CC75EF"/>
    <w:rsid w:val="47E7287F"/>
    <w:rsid w:val="49380DD2"/>
    <w:rsid w:val="499206C5"/>
    <w:rsid w:val="49D622CC"/>
    <w:rsid w:val="49F01E22"/>
    <w:rsid w:val="4AC9518D"/>
    <w:rsid w:val="4B60379E"/>
    <w:rsid w:val="4B7B1ABF"/>
    <w:rsid w:val="4C742D5E"/>
    <w:rsid w:val="4CD43623"/>
    <w:rsid w:val="4DA61454"/>
    <w:rsid w:val="4E326C84"/>
    <w:rsid w:val="4E453898"/>
    <w:rsid w:val="4E5A44C0"/>
    <w:rsid w:val="4EFF38CF"/>
    <w:rsid w:val="4F2B49E8"/>
    <w:rsid w:val="4FD24B84"/>
    <w:rsid w:val="50077C00"/>
    <w:rsid w:val="500A3DF4"/>
    <w:rsid w:val="50146059"/>
    <w:rsid w:val="508A4678"/>
    <w:rsid w:val="5108136E"/>
    <w:rsid w:val="51E45588"/>
    <w:rsid w:val="52E13C51"/>
    <w:rsid w:val="52E52258"/>
    <w:rsid w:val="530134BC"/>
    <w:rsid w:val="530448B2"/>
    <w:rsid w:val="5401360B"/>
    <w:rsid w:val="54F86028"/>
    <w:rsid w:val="54FA4D63"/>
    <w:rsid w:val="55803FDC"/>
    <w:rsid w:val="55AC5D38"/>
    <w:rsid w:val="55CF657E"/>
    <w:rsid w:val="55FA7A9F"/>
    <w:rsid w:val="56025AFE"/>
    <w:rsid w:val="569D0407"/>
    <w:rsid w:val="56BC365E"/>
    <w:rsid w:val="56E856C9"/>
    <w:rsid w:val="578D72A7"/>
    <w:rsid w:val="587C336C"/>
    <w:rsid w:val="587F5E3D"/>
    <w:rsid w:val="5936288A"/>
    <w:rsid w:val="59535BEA"/>
    <w:rsid w:val="59691D21"/>
    <w:rsid w:val="597752C6"/>
    <w:rsid w:val="598B60B3"/>
    <w:rsid w:val="599C1499"/>
    <w:rsid w:val="5A314A30"/>
    <w:rsid w:val="5A7C4F26"/>
    <w:rsid w:val="5A7C52E3"/>
    <w:rsid w:val="5AA0575B"/>
    <w:rsid w:val="5C5F6B69"/>
    <w:rsid w:val="5CAF0EF4"/>
    <w:rsid w:val="5CD825FE"/>
    <w:rsid w:val="5D1A42BB"/>
    <w:rsid w:val="5DFA235D"/>
    <w:rsid w:val="5E1E343A"/>
    <w:rsid w:val="5E471F1C"/>
    <w:rsid w:val="5EB402DB"/>
    <w:rsid w:val="5FA774D6"/>
    <w:rsid w:val="5FBA6E64"/>
    <w:rsid w:val="5FE0123A"/>
    <w:rsid w:val="5FE31820"/>
    <w:rsid w:val="5FF45732"/>
    <w:rsid w:val="61041590"/>
    <w:rsid w:val="612A6DAA"/>
    <w:rsid w:val="613A57FB"/>
    <w:rsid w:val="62481C14"/>
    <w:rsid w:val="62F248DB"/>
    <w:rsid w:val="633C6504"/>
    <w:rsid w:val="642D11C5"/>
    <w:rsid w:val="64884972"/>
    <w:rsid w:val="64EA25D6"/>
    <w:rsid w:val="6526132C"/>
    <w:rsid w:val="65A2780B"/>
    <w:rsid w:val="65E20321"/>
    <w:rsid w:val="664A10F2"/>
    <w:rsid w:val="67626BBC"/>
    <w:rsid w:val="67670484"/>
    <w:rsid w:val="67FA6F6F"/>
    <w:rsid w:val="681D5437"/>
    <w:rsid w:val="68DC3B32"/>
    <w:rsid w:val="68FC5ADB"/>
    <w:rsid w:val="6941293C"/>
    <w:rsid w:val="69C04A92"/>
    <w:rsid w:val="6A8A1CC5"/>
    <w:rsid w:val="6AC50A04"/>
    <w:rsid w:val="6B36573E"/>
    <w:rsid w:val="6C762BBB"/>
    <w:rsid w:val="6D7875A5"/>
    <w:rsid w:val="6DDC1A3A"/>
    <w:rsid w:val="6DF77E12"/>
    <w:rsid w:val="6E085C56"/>
    <w:rsid w:val="6ED23555"/>
    <w:rsid w:val="6EE8132F"/>
    <w:rsid w:val="6F797CE4"/>
    <w:rsid w:val="703C1022"/>
    <w:rsid w:val="70782319"/>
    <w:rsid w:val="7146365C"/>
    <w:rsid w:val="71583461"/>
    <w:rsid w:val="717D7351"/>
    <w:rsid w:val="71DF2F3D"/>
    <w:rsid w:val="72232F04"/>
    <w:rsid w:val="72577DD8"/>
    <w:rsid w:val="72622B9E"/>
    <w:rsid w:val="72CC12AD"/>
    <w:rsid w:val="736604DF"/>
    <w:rsid w:val="737E5413"/>
    <w:rsid w:val="73AE0366"/>
    <w:rsid w:val="73AF2BF8"/>
    <w:rsid w:val="73DB14D9"/>
    <w:rsid w:val="73EF56DA"/>
    <w:rsid w:val="74022259"/>
    <w:rsid w:val="748A4177"/>
    <w:rsid w:val="74A20BB6"/>
    <w:rsid w:val="74CF7793"/>
    <w:rsid w:val="753C13CF"/>
    <w:rsid w:val="757F45B0"/>
    <w:rsid w:val="75A719D7"/>
    <w:rsid w:val="76513B4E"/>
    <w:rsid w:val="76BB697E"/>
    <w:rsid w:val="772F2221"/>
    <w:rsid w:val="772F49B1"/>
    <w:rsid w:val="78071CB9"/>
    <w:rsid w:val="78BD6D27"/>
    <w:rsid w:val="793F12A6"/>
    <w:rsid w:val="79A758CD"/>
    <w:rsid w:val="79E24FDB"/>
    <w:rsid w:val="7AE51630"/>
    <w:rsid w:val="7B243FEF"/>
    <w:rsid w:val="7BA22A43"/>
    <w:rsid w:val="7BC7513A"/>
    <w:rsid w:val="7BFA510C"/>
    <w:rsid w:val="7C910E4E"/>
    <w:rsid w:val="7CBF3718"/>
    <w:rsid w:val="7D1B2397"/>
    <w:rsid w:val="7D2A5289"/>
    <w:rsid w:val="7D5B5E5B"/>
    <w:rsid w:val="7DDC7906"/>
    <w:rsid w:val="7E552406"/>
    <w:rsid w:val="7E8F254F"/>
    <w:rsid w:val="7EA50406"/>
    <w:rsid w:val="7EDE2958"/>
    <w:rsid w:val="7F0622B4"/>
    <w:rsid w:val="7F5922BB"/>
    <w:rsid w:val="7FC507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4">
    <w:name w:val="heading 3"/>
    <w:basedOn w:val="1"/>
    <w:next w:val="1"/>
    <w:qFormat/>
    <w:uiPriority w:val="0"/>
    <w:pPr>
      <w:keepNext/>
      <w:keepLines/>
      <w:spacing w:before="260" w:after="260" w:line="416" w:lineRule="auto"/>
      <w:outlineLvl w:val="2"/>
    </w:pPr>
    <w:rPr>
      <w:b/>
      <w:bCs/>
      <w:kern w:val="0"/>
      <w:szCs w:val="32"/>
    </w:rPr>
  </w:style>
  <w:style w:type="paragraph" w:styleId="5">
    <w:name w:val="heading 4"/>
    <w:basedOn w:val="1"/>
    <w:next w:val="1"/>
    <w:link w:val="23"/>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qFormat/>
    <w:uiPriority w:val="0"/>
    <w:pPr>
      <w:ind w:left="420" w:leftChars="200"/>
    </w:pPr>
    <w:rPr>
      <w:szCs w:val="24"/>
    </w:rPr>
  </w:style>
  <w:style w:type="paragraph" w:styleId="7">
    <w:name w:val="annotation text"/>
    <w:basedOn w:val="1"/>
    <w:qFormat/>
    <w:uiPriority w:val="0"/>
    <w:pPr>
      <w:jc w:val="left"/>
    </w:pPr>
  </w:style>
  <w:style w:type="paragraph" w:styleId="8">
    <w:name w:val="Body Text"/>
    <w:basedOn w:val="1"/>
    <w:next w:val="1"/>
    <w:unhideWhenUsed/>
    <w:qFormat/>
    <w:uiPriority w:val="0"/>
    <w:pPr>
      <w:spacing w:after="120"/>
    </w:pPr>
  </w:style>
  <w:style w:type="paragraph" w:styleId="9">
    <w:name w:val="Body Text Indent"/>
    <w:basedOn w:val="1"/>
    <w:next w:val="1"/>
    <w:qFormat/>
    <w:uiPriority w:val="0"/>
    <w:pPr>
      <w:ind w:firstLine="444"/>
    </w:pPr>
    <w:rPr>
      <w:b/>
    </w:rPr>
  </w:style>
  <w:style w:type="paragraph" w:styleId="10">
    <w:name w:val="Balloon Text"/>
    <w:basedOn w:val="1"/>
    <w:link w:val="22"/>
    <w:semiHidden/>
    <w:unhideWhenUsed/>
    <w:qFormat/>
    <w:uiPriority w:val="99"/>
    <w:rPr>
      <w:sz w:val="18"/>
      <w:szCs w:val="18"/>
    </w:rPr>
  </w:style>
  <w:style w:type="paragraph" w:styleId="11">
    <w:name w:val="footer"/>
    <w:basedOn w:val="1"/>
    <w:link w:val="2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Title"/>
    <w:basedOn w:val="1"/>
    <w:next w:val="1"/>
    <w:qFormat/>
    <w:uiPriority w:val="10"/>
    <w:pPr>
      <w:spacing w:before="3260" w:beforeLines="1000" w:after="3260" w:afterLines="1000" w:line="240" w:lineRule="auto"/>
      <w:ind w:firstLine="0" w:firstLineChars="0"/>
      <w:jc w:val="center"/>
    </w:pPr>
    <w:rPr>
      <w:rFonts w:cstheme="majorBidi"/>
      <w:b/>
      <w:bCs/>
      <w:spacing w:val="60"/>
      <w:sz w:val="52"/>
      <w:szCs w:val="52"/>
    </w:rPr>
  </w:style>
  <w:style w:type="paragraph" w:styleId="14">
    <w:name w:val="Body Text First Indent"/>
    <w:basedOn w:val="8"/>
    <w:unhideWhenUsed/>
    <w:qFormat/>
    <w:uiPriority w:val="99"/>
    <w:pPr>
      <w:ind w:firstLine="420" w:firstLineChars="100"/>
    </w:p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0"/>
  </w:style>
  <w:style w:type="paragraph" w:customStyle="1" w:styleId="19">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批注框文本 Char"/>
    <w:basedOn w:val="17"/>
    <w:link w:val="10"/>
    <w:semiHidden/>
    <w:qFormat/>
    <w:uiPriority w:val="99"/>
    <w:rPr>
      <w:rFonts w:ascii="Times New Roman" w:hAnsi="Times New Roman" w:eastAsia="仿宋_GB2312" w:cs="Times New Roman"/>
      <w:sz w:val="18"/>
      <w:szCs w:val="18"/>
    </w:rPr>
  </w:style>
  <w:style w:type="character" w:customStyle="1" w:styleId="23">
    <w:name w:val="标题 4 Char"/>
    <w:link w:val="5"/>
    <w:qFormat/>
    <w:uiPriority w:val="0"/>
    <w:rPr>
      <w:rFonts w:asciiTheme="majorHAnsi" w:hAnsiTheme="majorHAnsi" w:eastAsiaTheme="majorEastAsia" w:cstheme="majorBidi"/>
      <w:b/>
      <w:bCs/>
      <w:sz w:val="28"/>
      <w:szCs w:val="28"/>
    </w:rPr>
  </w:style>
  <w:style w:type="character" w:customStyle="1" w:styleId="24">
    <w:name w:val="font31"/>
    <w:basedOn w:val="17"/>
    <w:qFormat/>
    <w:uiPriority w:val="0"/>
    <w:rPr>
      <w:rFonts w:hint="eastAsia" w:ascii="宋体" w:hAnsi="宋体" w:eastAsia="宋体" w:cs="宋体"/>
      <w:color w:val="000000"/>
      <w:sz w:val="18"/>
      <w:szCs w:val="18"/>
      <w:u w:val="none"/>
    </w:rPr>
  </w:style>
  <w:style w:type="character" w:customStyle="1" w:styleId="25">
    <w:name w:val="font21"/>
    <w:basedOn w:val="17"/>
    <w:qFormat/>
    <w:uiPriority w:val="0"/>
    <w:rPr>
      <w:rFonts w:hint="eastAsia" w:ascii="微软雅黑" w:hAnsi="微软雅黑" w:eastAsia="微软雅黑" w:cs="微软雅黑"/>
      <w:color w:val="000000"/>
      <w:sz w:val="18"/>
      <w:szCs w:val="18"/>
      <w:u w:val="none"/>
    </w:rPr>
  </w:style>
  <w:style w:type="character" w:customStyle="1" w:styleId="26">
    <w:name w:val="font01"/>
    <w:basedOn w:val="17"/>
    <w:qFormat/>
    <w:uiPriority w:val="0"/>
    <w:rPr>
      <w:rFonts w:hint="eastAsia" w:ascii="微软雅黑" w:hAnsi="微软雅黑" w:eastAsia="微软雅黑" w:cs="微软雅黑"/>
      <w:color w:val="FF0000"/>
      <w:sz w:val="18"/>
      <w:szCs w:val="18"/>
      <w:u w:val="none"/>
    </w:rPr>
  </w:style>
  <w:style w:type="paragraph" w:customStyle="1" w:styleId="27">
    <w:name w:val="列出段落1"/>
    <w:basedOn w:val="1"/>
    <w:qFormat/>
    <w:uiPriority w:val="0"/>
    <w:pPr>
      <w:ind w:firstLine="420" w:firstLineChars="200"/>
    </w:pPr>
  </w:style>
  <w:style w:type="character" w:customStyle="1" w:styleId="28">
    <w:name w:val="font81"/>
    <w:basedOn w:val="17"/>
    <w:qFormat/>
    <w:uiPriority w:val="0"/>
    <w:rPr>
      <w:rFonts w:hint="eastAsia" w:ascii="宋体" w:hAnsi="宋体" w:eastAsia="宋体" w:cs="宋体"/>
      <w:b/>
      <w:color w:val="000000"/>
      <w:sz w:val="18"/>
      <w:szCs w:val="18"/>
      <w:u w:val="none"/>
    </w:rPr>
  </w:style>
  <w:style w:type="character" w:customStyle="1" w:styleId="29">
    <w:name w:val="font51"/>
    <w:basedOn w:val="17"/>
    <w:qFormat/>
    <w:uiPriority w:val="0"/>
    <w:rPr>
      <w:rFonts w:hint="eastAsia" w:ascii="宋体" w:hAnsi="宋体" w:eastAsia="宋体" w:cs="宋体"/>
      <w:b/>
      <w:color w:val="000000"/>
      <w:sz w:val="18"/>
      <w:szCs w:val="18"/>
      <w:u w:val="single"/>
    </w:rPr>
  </w:style>
  <w:style w:type="character" w:customStyle="1" w:styleId="30">
    <w:name w:val="font71"/>
    <w:basedOn w:val="17"/>
    <w:qFormat/>
    <w:uiPriority w:val="0"/>
    <w:rPr>
      <w:rFonts w:hint="eastAsia" w:ascii="宋体" w:hAnsi="宋体" w:eastAsia="宋体" w:cs="宋体"/>
      <w:b/>
      <w:color w:val="000000"/>
      <w:sz w:val="18"/>
      <w:szCs w:val="18"/>
      <w:u w:val="none"/>
    </w:rPr>
  </w:style>
  <w:style w:type="paragraph" w:styleId="31">
    <w:name w:val="List Paragraph"/>
    <w:basedOn w:val="1"/>
    <w:qFormat/>
    <w:uiPriority w:val="34"/>
    <w:pPr>
      <w:ind w:firstLine="420" w:firstLineChars="200"/>
    </w:pPr>
  </w:style>
  <w:style w:type="character" w:customStyle="1" w:styleId="32">
    <w:name w:val="font131"/>
    <w:basedOn w:val="17"/>
    <w:qFormat/>
    <w:uiPriority w:val="0"/>
    <w:rPr>
      <w:rFonts w:ascii="Arial" w:hAnsi="Arial" w:cs="Arial"/>
      <w:color w:val="000000"/>
      <w:sz w:val="24"/>
      <w:szCs w:val="24"/>
      <w:u w:val="none"/>
    </w:rPr>
  </w:style>
  <w:style w:type="character" w:customStyle="1" w:styleId="33">
    <w:name w:val="font141"/>
    <w:basedOn w:val="17"/>
    <w:qFormat/>
    <w:uiPriority w:val="0"/>
    <w:rPr>
      <w:rFonts w:hint="default" w:ascii="Verdana" w:hAnsi="Verdana" w:cs="Verdana"/>
      <w:color w:val="000000"/>
      <w:sz w:val="22"/>
      <w:szCs w:val="22"/>
      <w:u w:val="none"/>
    </w:rPr>
  </w:style>
  <w:style w:type="paragraph" w:customStyle="1" w:styleId="34">
    <w:name w:val="表格文字"/>
    <w:basedOn w:val="1"/>
    <w:next w:val="1"/>
    <w:autoRedefine/>
    <w:qFormat/>
    <w:uiPriority w:val="0"/>
    <w:pPr>
      <w:spacing w:before="25" w:after="25"/>
      <w:jc w:val="left"/>
    </w:pPr>
    <w:rPr>
      <w:bCs/>
      <w:spacing w:val="10"/>
    </w:rPr>
  </w:style>
  <w:style w:type="paragraph" w:styleId="35">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FC942-4448-4C18-A2C3-6CBAC0AE98B0}">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26</Pages>
  <Words>8686</Words>
  <Characters>8761</Characters>
  <Lines>58</Lines>
  <Paragraphs>16</Paragraphs>
  <TotalTime>20</TotalTime>
  <ScaleCrop>false</ScaleCrop>
  <LinksUpToDate>false</LinksUpToDate>
  <CharactersWithSpaces>9019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2024-05-09T01:50:00Z</dcterms:created>
  <dc:creator>黎春冬</dc:creator>
  <cp:lastModifiedBy>和而不同</cp:lastModifiedBy>
  <dcterms:modified xsi:type="dcterms:W3CDTF">2025-04-18T05:11:31Z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50A89E3B651240A78F4A91E908559E55</vt:lpwstr>
  </property>
  <property fmtid="{D5CDD505-2E9C-101B-9397-08002B2CF9AE}" pid="4" name="KSOTemplateDocerSaveRecord">
    <vt:lpwstr>eyJoZGlkIjoiMjEyYjY1M2YxMDZmNWQ0ZmRhYzk4NjBiNDE3ZmMxMDIiLCJ1c2VySWQiOiI0NjQ4OTExNTgifQ==</vt:lpwstr>
  </property>
</Properties>
</file>