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桂林技师学院2025年新能源实训基地及学生宿舍部分路面安全改造项目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GLJSXYZW202506</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桂林技师学院2025年新能源实训基地及学生宿舍部分路面安全改造项目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GLJSXYZW202506</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桂林技师学院2025年新能源实训基地及学生宿舍部分路面安全改造项目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桂林技师学院2025年新能源实训基地及学生宿舍部分路面安全改造项目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¥25000.00元（大写：贰万伍仟圆整）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¥25000.00元（大写：贰万伍仟圆整）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pStyle w:val="14"/>
        <w:spacing w:line="440" w:lineRule="exact"/>
        <w:ind w:firstLine="420" w:firstLineChars="200"/>
        <w:rPr>
          <w:rFonts w:hint="eastAsia" w:cs="Times New Roman"/>
          <w:szCs w:val="21"/>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桂林技师学院2025年新能源实训基地及学生宿舍部分路面安全改造项目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bookmarkStart w:id="2" w:name="_GoBack"/>
            <w:bookmarkEnd w:id="2"/>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¥25000.00元（大写：贰万伍仟圆整）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¥25000.00元（大写：贰万伍仟圆整）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桂林技师学院2025年新能源实训基地及学生宿舍部分路面安全改造项目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见附件：桂林技师学院2025年新能源实训基地及学生宿舍部分路面安全改造项目招标工程量清单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9681</Words>
  <Characters>10151</Characters>
  <Lines>75</Lines>
  <Paragraphs>21</Paragraphs>
  <TotalTime>14</TotalTime>
  <ScaleCrop>false</ScaleCrop>
  <LinksUpToDate>false</LinksUpToDate>
  <CharactersWithSpaces>11550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2025-06-28T07:48:44Z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